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0134" w14:textId="58AFCE74" w:rsidR="001733AB" w:rsidRDefault="001733AB" w:rsidP="00863B4C">
      <w:pPr>
        <w:pStyle w:val="Title"/>
        <w:jc w:val="center"/>
      </w:pPr>
      <w:bookmarkStart w:id="0" w:name="_Toc160619068"/>
      <w:bookmarkStart w:id="1" w:name="_Toc190125088"/>
      <w:r>
        <w:t>Provincial Women’s Softball Association</w:t>
      </w:r>
    </w:p>
    <w:p w14:paraId="5AF57261" w14:textId="04E73C63" w:rsidR="001733AB" w:rsidRPr="001733AB" w:rsidRDefault="00F6717F" w:rsidP="00863B4C">
      <w:pPr>
        <w:pStyle w:val="Title"/>
        <w:jc w:val="center"/>
      </w:pPr>
      <w:r>
        <w:t>Video Streaming</w:t>
      </w:r>
      <w:r w:rsidR="00E9463F" w:rsidRPr="00A7542D">
        <w:t xml:space="preserve"> Policy</w:t>
      </w:r>
      <w:bookmarkEnd w:id="0"/>
      <w:bookmarkEnd w:id="1"/>
    </w:p>
    <w:p w14:paraId="7546330E" w14:textId="77777777" w:rsidR="00F6717F" w:rsidRPr="00BF1927" w:rsidRDefault="00F6717F" w:rsidP="00F6717F">
      <w:pPr>
        <w:pStyle w:val="Heading3"/>
        <w:rPr>
          <w:lang w:bidi="en-US"/>
        </w:rPr>
      </w:pPr>
      <w:bookmarkStart w:id="2" w:name="_Hlk45837186"/>
      <w:r w:rsidRPr="00BF1927">
        <w:rPr>
          <w:lang w:bidi="en-US"/>
        </w:rPr>
        <w:t>Definitions</w:t>
      </w:r>
    </w:p>
    <w:p w14:paraId="220F08A2" w14:textId="411304ED" w:rsidR="00F6717F" w:rsidRPr="00F6717F" w:rsidRDefault="00F6717F" w:rsidP="00F6717F">
      <w:pPr>
        <w:pStyle w:val="Heading3"/>
        <w:ind w:left="720"/>
        <w:rPr>
          <w:rFonts w:ascii="Aptos" w:eastAsia="Calibri" w:hAnsi="Aptos" w:cstheme="minorHAnsi"/>
          <w:color w:val="auto"/>
          <w:sz w:val="24"/>
          <w:szCs w:val="24"/>
          <w:lang w:bidi="en-US"/>
        </w:rPr>
      </w:pP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a) 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 xml:space="preserve">Athlete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– an individual who is an athlete participating in P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W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S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A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who is subject to the</w:t>
      </w:r>
      <w:r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policies of P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W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S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A.</w:t>
      </w:r>
    </w:p>
    <w:p w14:paraId="55D24150" w14:textId="1E7DCA84" w:rsidR="00F6717F" w:rsidRPr="00F6717F" w:rsidRDefault="00F6717F" w:rsidP="00343D07">
      <w:pPr>
        <w:pStyle w:val="Heading3"/>
        <w:ind w:left="720"/>
        <w:rPr>
          <w:rFonts w:ascii="Aptos" w:eastAsia="Calibri" w:hAnsi="Aptos" w:cstheme="minorHAnsi"/>
          <w:color w:val="auto"/>
          <w:sz w:val="24"/>
          <w:szCs w:val="24"/>
          <w:lang w:bidi="en-US"/>
        </w:rPr>
      </w:pP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b) 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Athlete Support Personnel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– any coach, trainer, manager, agent, team staff, official,</w:t>
      </w:r>
      <w:r w:rsidR="00343D07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medical, paramedical personnel, parent, or any other person working with treating,</w:t>
      </w:r>
      <w:r w:rsidR="00343D07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or assisting an Athlete participating in or preparing for sports competition.</w:t>
      </w:r>
    </w:p>
    <w:p w14:paraId="7E2088E1" w14:textId="77777777" w:rsidR="00F6717F" w:rsidRPr="00F6717F" w:rsidRDefault="00F6717F" w:rsidP="00F6717F">
      <w:pPr>
        <w:pStyle w:val="Heading3"/>
        <w:ind w:left="720"/>
        <w:rPr>
          <w:rFonts w:ascii="Aptos" w:eastAsia="Calibri" w:hAnsi="Aptos" w:cstheme="minorHAnsi"/>
          <w:color w:val="auto"/>
          <w:sz w:val="24"/>
          <w:szCs w:val="24"/>
          <w:lang w:bidi="en-US"/>
        </w:rPr>
      </w:pP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c) 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Minor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– an individual under the age of eighteen (18) years old.</w:t>
      </w:r>
    </w:p>
    <w:p w14:paraId="41301261" w14:textId="062213F6" w:rsidR="00F6717F" w:rsidRPr="00F6717F" w:rsidRDefault="00F6717F" w:rsidP="00F6717F">
      <w:pPr>
        <w:pStyle w:val="Heading3"/>
        <w:ind w:left="720"/>
        <w:rPr>
          <w:rFonts w:ascii="Aptos" w:eastAsia="Calibri" w:hAnsi="Aptos" w:cstheme="minorHAnsi"/>
          <w:color w:val="auto"/>
          <w:sz w:val="24"/>
          <w:szCs w:val="24"/>
          <w:lang w:bidi="en-US"/>
        </w:rPr>
      </w:pP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d) 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P</w:t>
      </w:r>
      <w:r w:rsidR="00B25AF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.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W</w:t>
      </w:r>
      <w:r w:rsidR="00B25AF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.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S</w:t>
      </w:r>
      <w:r w:rsidR="00B25AF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.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A</w:t>
      </w:r>
      <w:r w:rsidR="00B25AF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– Provincial Women’s Softball Association.</w:t>
      </w:r>
    </w:p>
    <w:p w14:paraId="0C28E819" w14:textId="7CECBD2E" w:rsidR="00F6717F" w:rsidRPr="00F6717F" w:rsidRDefault="00F6717F" w:rsidP="00175359">
      <w:pPr>
        <w:pStyle w:val="Heading3"/>
        <w:ind w:left="720"/>
        <w:rPr>
          <w:rFonts w:ascii="Aptos" w:eastAsia="Calibri" w:hAnsi="Aptos" w:cstheme="minorHAnsi"/>
          <w:color w:val="auto"/>
          <w:sz w:val="24"/>
          <w:szCs w:val="24"/>
          <w:lang w:bidi="en-US"/>
        </w:rPr>
      </w:pP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e) 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P</w:t>
      </w:r>
      <w:r w:rsidR="00B25AF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.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W</w:t>
      </w:r>
      <w:r w:rsidR="00B25AF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.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S</w:t>
      </w:r>
      <w:r w:rsidR="00B25AF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.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A</w:t>
      </w:r>
      <w:r w:rsidR="00B25AF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.</w:t>
      </w:r>
      <w:r w:rsidRPr="00343D07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 xml:space="preserve"> Participants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– refers to all categories of individual members and/or registrant</w:t>
      </w:r>
      <w:r w:rsidR="00343D07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s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defined in the by-laws of P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W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S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A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who are subject to the policies, rules and regulation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s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of P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W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S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A</w:t>
      </w:r>
      <w:r w:rsidR="00B25AF7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, as well as all persons employed by, contracted by, or engaged in activities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with, P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W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S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A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including, but not limited to, employees, contractors, Athletes, coaches,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instructors, officials, volunteers, judges, Athlete Support Personnel, managers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,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administrators, parents or guardians, spectators, viewers, committee members, or</w:t>
      </w:r>
      <w:r w:rsidR="00175359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directors and officers.</w:t>
      </w:r>
    </w:p>
    <w:p w14:paraId="69E4B92D" w14:textId="70C49354" w:rsidR="00962ABA" w:rsidRDefault="00F6717F" w:rsidP="00962ABA">
      <w:pPr>
        <w:pStyle w:val="Heading3"/>
        <w:ind w:left="720"/>
        <w:rPr>
          <w:rFonts w:ascii="Aptos" w:eastAsia="Calibri" w:hAnsi="Aptos" w:cstheme="minorHAnsi"/>
          <w:color w:val="auto"/>
          <w:sz w:val="24"/>
          <w:szCs w:val="24"/>
          <w:lang w:bidi="en-US"/>
        </w:rPr>
      </w:pP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f) </w:t>
      </w:r>
      <w:r w:rsidRPr="00962ABA">
        <w:rPr>
          <w:rFonts w:ascii="Aptos" w:eastAsia="Calibri" w:hAnsi="Aptos" w:cstheme="minorHAnsi"/>
          <w:i/>
          <w:iCs/>
          <w:color w:val="auto"/>
          <w:sz w:val="24"/>
          <w:szCs w:val="24"/>
          <w:lang w:bidi="en-US"/>
        </w:rPr>
        <w:t>Sanctioned Games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– includes P</w:t>
      </w:r>
      <w:r w:rsidR="00962ABA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W</w:t>
      </w:r>
      <w:r w:rsidR="00962ABA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S</w:t>
      </w:r>
      <w:r w:rsidR="00962ABA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A</w:t>
      </w:r>
      <w:r w:rsidR="00962ABA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sanctioned games, and approved Member</w:t>
      </w:r>
      <w:r w:rsidR="00962ABA">
        <w:rPr>
          <w:rFonts w:ascii="Aptos" w:eastAsia="Calibri" w:hAnsi="Aptos" w:cstheme="minorHAnsi"/>
          <w:color w:val="auto"/>
          <w:sz w:val="24"/>
          <w:szCs w:val="24"/>
          <w:lang w:bidi="en-US"/>
        </w:rPr>
        <w:t xml:space="preserve"> </w:t>
      </w:r>
      <w:r w:rsidRPr="00F6717F">
        <w:rPr>
          <w:rFonts w:ascii="Aptos" w:eastAsia="Calibri" w:hAnsi="Aptos" w:cstheme="minorHAnsi"/>
          <w:color w:val="auto"/>
          <w:sz w:val="24"/>
          <w:szCs w:val="24"/>
          <w:lang w:bidi="en-US"/>
        </w:rPr>
        <w:t>tournaments and league play</w:t>
      </w:r>
      <w:r w:rsidR="00FE7B28">
        <w:rPr>
          <w:rFonts w:ascii="Aptos" w:eastAsia="Calibri" w:hAnsi="Aptos" w:cstheme="minorHAnsi"/>
          <w:color w:val="auto"/>
          <w:sz w:val="24"/>
          <w:szCs w:val="24"/>
          <w:lang w:bidi="en-US"/>
        </w:rPr>
        <w:t>.</w:t>
      </w:r>
    </w:p>
    <w:p w14:paraId="2C5374A2" w14:textId="0902FEA3" w:rsidR="00E9463F" w:rsidRPr="00BF1927" w:rsidRDefault="00962ABA" w:rsidP="00F6717F">
      <w:pPr>
        <w:pStyle w:val="Heading3"/>
        <w:rPr>
          <w:rFonts w:eastAsia="Calibri"/>
          <w:lang w:bidi="en-US"/>
        </w:rPr>
      </w:pPr>
      <w:r w:rsidRPr="00BF1927">
        <w:rPr>
          <w:rFonts w:eastAsia="Calibri"/>
          <w:lang w:bidi="en-US"/>
        </w:rPr>
        <w:t>Purpose</w:t>
      </w:r>
    </w:p>
    <w:p w14:paraId="18AE3B67" w14:textId="5292C290" w:rsidR="00E9463F" w:rsidRPr="00BF1927" w:rsidRDefault="00BF1927" w:rsidP="00BF1927">
      <w:pPr>
        <w:widowControl/>
        <w:numPr>
          <w:ilvl w:val="0"/>
          <w:numId w:val="18"/>
        </w:numPr>
        <w:spacing w:before="240" w:after="240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bookmarkStart w:id="3" w:name="_Hlk42721933"/>
      <w:r w:rsidRPr="00BF1927">
        <w:rPr>
          <w:rFonts w:ascii="Aptos" w:eastAsia="Calibri" w:hAnsi="Aptos" w:cstheme="minorHAnsi"/>
          <w:sz w:val="24"/>
          <w:szCs w:val="24"/>
          <w:lang w:bidi="en-US"/>
        </w:rPr>
        <w:t>The purpose of this policy is to outline P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W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S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A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’s policies and procedures for the streaming</w:t>
      </w:r>
      <w:r>
        <w:rPr>
          <w:rFonts w:ascii="Aptos" w:eastAsia="Calibri" w:hAnsi="Aptos" w:cstheme="minorHAnsi"/>
          <w:sz w:val="24"/>
          <w:szCs w:val="24"/>
          <w:lang w:bidi="en-US"/>
        </w:rPr>
        <w:t xml:space="preserve"> 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of P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W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S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A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 xml:space="preserve"> Sanctioned Games to ensure the safety, privacy and positive experience of all</w:t>
      </w:r>
      <w:r>
        <w:rPr>
          <w:rFonts w:ascii="Aptos" w:eastAsia="Calibri" w:hAnsi="Aptos" w:cstheme="minorHAnsi"/>
          <w:sz w:val="24"/>
          <w:szCs w:val="24"/>
          <w:lang w:bidi="en-US"/>
        </w:rPr>
        <w:t xml:space="preserve"> 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P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W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S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>A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F1927">
        <w:rPr>
          <w:rFonts w:ascii="Aptos" w:eastAsia="Calibri" w:hAnsi="Aptos" w:cstheme="minorHAnsi"/>
          <w:sz w:val="24"/>
          <w:szCs w:val="24"/>
          <w:lang w:bidi="en-US"/>
        </w:rPr>
        <w:t xml:space="preserve"> Participants. (Includes Member Tournaments and League Play)</w:t>
      </w:r>
      <w:r w:rsidR="00E9463F" w:rsidRPr="00BF1927">
        <w:rPr>
          <w:rFonts w:ascii="Aptos" w:eastAsia="Calibri" w:hAnsi="Aptos" w:cstheme="minorHAnsi"/>
          <w:sz w:val="24"/>
          <w:szCs w:val="24"/>
          <w:lang w:bidi="en-US"/>
        </w:rPr>
        <w:tab/>
      </w:r>
    </w:p>
    <w:bookmarkEnd w:id="2"/>
    <w:bookmarkEnd w:id="3"/>
    <w:p w14:paraId="4DDBCA95" w14:textId="04B8B41C" w:rsidR="00E9463F" w:rsidRPr="00803656" w:rsidRDefault="00BF1927" w:rsidP="0017278E">
      <w:pPr>
        <w:pStyle w:val="Heading3"/>
        <w:rPr>
          <w:rFonts w:eastAsia="Calibri"/>
          <w:lang w:bidi="en-US"/>
        </w:rPr>
      </w:pPr>
      <w:r>
        <w:rPr>
          <w:rFonts w:eastAsia="Calibri"/>
          <w:lang w:bidi="en-US"/>
        </w:rPr>
        <w:t>Scope</w:t>
      </w:r>
    </w:p>
    <w:p w14:paraId="03F783D5" w14:textId="34509246" w:rsidR="00E9463F" w:rsidRPr="00803656" w:rsidRDefault="00530358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bookmarkStart w:id="4" w:name="_Hlk536486266"/>
      <w:r>
        <w:rPr>
          <w:rFonts w:ascii="Aptos" w:eastAsia="Calibri" w:hAnsi="Aptos" w:cstheme="minorHAnsi"/>
          <w:sz w:val="24"/>
          <w:szCs w:val="24"/>
          <w:lang w:bidi="en-US"/>
        </w:rPr>
        <w:t>This policy applies to all P.W.S.A. Participants</w:t>
      </w:r>
      <w:r w:rsidR="00740952">
        <w:rPr>
          <w:rFonts w:ascii="Aptos" w:eastAsia="Calibri" w:hAnsi="Aptos" w:cstheme="minorHAnsi"/>
          <w:sz w:val="24"/>
          <w:szCs w:val="24"/>
          <w:lang w:bidi="en-US"/>
        </w:rPr>
        <w:t>.</w:t>
      </w:r>
    </w:p>
    <w:p w14:paraId="7A5BF05B" w14:textId="25A7745C" w:rsidR="00E9463F" w:rsidRPr="00803656" w:rsidRDefault="00530358" w:rsidP="0017278E">
      <w:pPr>
        <w:pStyle w:val="Heading3"/>
        <w:rPr>
          <w:rFonts w:eastAsia="Calibri"/>
          <w:lang w:bidi="en-US"/>
        </w:rPr>
      </w:pPr>
      <w:r>
        <w:rPr>
          <w:rFonts w:eastAsia="Calibri"/>
          <w:lang w:bidi="en-US"/>
        </w:rPr>
        <w:t>Authorization and Consent</w:t>
      </w:r>
    </w:p>
    <w:bookmarkEnd w:id="4"/>
    <w:p w14:paraId="3420C507" w14:textId="0C61A752" w:rsidR="00E9463F" w:rsidRDefault="0017278E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r>
        <w:rPr>
          <w:rFonts w:ascii="Aptos" w:eastAsia="Calibri" w:hAnsi="Aptos" w:cstheme="minorHAnsi"/>
          <w:sz w:val="24"/>
          <w:szCs w:val="24"/>
          <w:lang w:bidi="en-US"/>
        </w:rPr>
        <w:t>P.W.S.A.</w:t>
      </w:r>
      <w:r w:rsidR="00E9463F" w:rsidRPr="00803656">
        <w:rPr>
          <w:rFonts w:ascii="Aptos" w:eastAsia="Calibri" w:hAnsi="Aptos" w:cstheme="minorHAnsi"/>
          <w:sz w:val="24"/>
          <w:szCs w:val="24"/>
          <w:lang w:bidi="en-US"/>
        </w:rPr>
        <w:t xml:space="preserve"> </w:t>
      </w:r>
      <w:r w:rsidR="00590E82" w:rsidRPr="00590E82">
        <w:rPr>
          <w:rFonts w:ascii="Aptos" w:eastAsia="Calibri" w:hAnsi="Aptos" w:cstheme="minorHAnsi"/>
          <w:sz w:val="24"/>
          <w:szCs w:val="24"/>
          <w:lang w:bidi="en-US"/>
        </w:rPr>
        <w:t>Participants may stream games, competitions or other events of P</w:t>
      </w:r>
      <w:r w:rsidR="00590E82"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="00590E82" w:rsidRPr="00590E82">
        <w:rPr>
          <w:rFonts w:ascii="Aptos" w:eastAsia="Calibri" w:hAnsi="Aptos" w:cstheme="minorHAnsi"/>
          <w:sz w:val="24"/>
          <w:szCs w:val="24"/>
          <w:lang w:bidi="en-US"/>
        </w:rPr>
        <w:t>W</w:t>
      </w:r>
      <w:r w:rsidR="00590E82"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="00590E82" w:rsidRPr="00590E82">
        <w:rPr>
          <w:rFonts w:ascii="Aptos" w:eastAsia="Calibri" w:hAnsi="Aptos" w:cstheme="minorHAnsi"/>
          <w:sz w:val="24"/>
          <w:szCs w:val="24"/>
          <w:lang w:bidi="en-US"/>
        </w:rPr>
        <w:t>S</w:t>
      </w:r>
      <w:r w:rsidR="00590E82"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="00590E82" w:rsidRPr="00590E82">
        <w:rPr>
          <w:rFonts w:ascii="Aptos" w:eastAsia="Calibri" w:hAnsi="Aptos" w:cstheme="minorHAnsi"/>
          <w:sz w:val="24"/>
          <w:szCs w:val="24"/>
          <w:lang w:bidi="en-US"/>
        </w:rPr>
        <w:t>A</w:t>
      </w:r>
      <w:r w:rsidR="00590E82"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="00590E82" w:rsidRPr="00590E82">
        <w:rPr>
          <w:rFonts w:ascii="Aptos" w:eastAsia="Calibri" w:hAnsi="Aptos" w:cstheme="minorHAnsi"/>
          <w:sz w:val="24"/>
          <w:szCs w:val="24"/>
          <w:lang w:bidi="en-US"/>
        </w:rPr>
        <w:t xml:space="preserve"> provided that any video or photographs can only be streamed to the private </w:t>
      </w:r>
      <w:proofErr w:type="spellStart"/>
      <w:r w:rsidR="00AD2F57">
        <w:rPr>
          <w:rFonts w:ascii="Aptos" w:eastAsia="Calibri" w:hAnsi="Aptos" w:cstheme="minorHAnsi"/>
          <w:sz w:val="24"/>
          <w:szCs w:val="24"/>
          <w:lang w:bidi="en-US"/>
        </w:rPr>
        <w:t>G</w:t>
      </w:r>
      <w:r w:rsidR="00590E82" w:rsidRPr="00590E82">
        <w:rPr>
          <w:rFonts w:ascii="Aptos" w:eastAsia="Calibri" w:hAnsi="Aptos" w:cstheme="minorHAnsi"/>
          <w:sz w:val="24"/>
          <w:szCs w:val="24"/>
          <w:lang w:bidi="en-US"/>
        </w:rPr>
        <w:t>ame</w:t>
      </w:r>
      <w:r w:rsidR="00AD2F57">
        <w:rPr>
          <w:rFonts w:ascii="Aptos" w:eastAsia="Calibri" w:hAnsi="Aptos" w:cstheme="minorHAnsi"/>
          <w:sz w:val="24"/>
          <w:szCs w:val="24"/>
          <w:lang w:bidi="en-US"/>
        </w:rPr>
        <w:t>C</w:t>
      </w:r>
      <w:r w:rsidR="00590E82" w:rsidRPr="00590E82">
        <w:rPr>
          <w:rFonts w:ascii="Aptos" w:eastAsia="Calibri" w:hAnsi="Aptos" w:cstheme="minorHAnsi"/>
          <w:sz w:val="24"/>
          <w:szCs w:val="24"/>
          <w:lang w:bidi="en-US"/>
        </w:rPr>
        <w:t>hanger</w:t>
      </w:r>
      <w:proofErr w:type="spellEnd"/>
      <w:r w:rsidR="00590E82" w:rsidRPr="00590E82">
        <w:rPr>
          <w:rFonts w:ascii="Aptos" w:eastAsia="Calibri" w:hAnsi="Aptos" w:cstheme="minorHAnsi"/>
          <w:sz w:val="24"/>
          <w:szCs w:val="24"/>
          <w:lang w:bidi="en-US"/>
        </w:rPr>
        <w:t xml:space="preserve"> platform (team only) and not any other social media platform. This can only be done with the permission of the umpires and the opposing team.</w:t>
      </w:r>
    </w:p>
    <w:p w14:paraId="4D02B83F" w14:textId="3B46CE7D" w:rsidR="00590E82" w:rsidRDefault="00195AA2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r w:rsidRPr="00195AA2">
        <w:rPr>
          <w:rFonts w:ascii="Aptos" w:eastAsia="Calibri" w:hAnsi="Aptos" w:cstheme="minorHAnsi"/>
          <w:sz w:val="24"/>
          <w:szCs w:val="24"/>
          <w:lang w:bidi="en-US"/>
        </w:rPr>
        <w:lastRenderedPageBreak/>
        <w:t>One camera per team is allowed on the backstop fence, no video on the bench or elsewhere in the field/outfield.</w:t>
      </w:r>
    </w:p>
    <w:p w14:paraId="266238B2" w14:textId="7AC6265A" w:rsidR="00195AA2" w:rsidRPr="00803656" w:rsidRDefault="00195AA2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r w:rsidRPr="00195AA2">
        <w:rPr>
          <w:rFonts w:ascii="Aptos" w:eastAsia="Calibri" w:hAnsi="Aptos" w:cstheme="minorHAnsi"/>
          <w:sz w:val="24"/>
          <w:szCs w:val="24"/>
          <w:lang w:bidi="en-US"/>
        </w:rPr>
        <w:t>P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195AA2">
        <w:rPr>
          <w:rFonts w:ascii="Aptos" w:eastAsia="Calibri" w:hAnsi="Aptos" w:cstheme="minorHAnsi"/>
          <w:sz w:val="24"/>
          <w:szCs w:val="24"/>
          <w:lang w:bidi="en-US"/>
        </w:rPr>
        <w:t>W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195AA2">
        <w:rPr>
          <w:rFonts w:ascii="Aptos" w:eastAsia="Calibri" w:hAnsi="Aptos" w:cstheme="minorHAnsi"/>
          <w:sz w:val="24"/>
          <w:szCs w:val="24"/>
          <w:lang w:bidi="en-US"/>
        </w:rPr>
        <w:t>S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195AA2">
        <w:rPr>
          <w:rFonts w:ascii="Aptos" w:eastAsia="Calibri" w:hAnsi="Aptos" w:cstheme="minorHAnsi"/>
          <w:sz w:val="24"/>
          <w:szCs w:val="24"/>
          <w:lang w:bidi="en-US"/>
        </w:rPr>
        <w:t>A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195AA2">
        <w:rPr>
          <w:rFonts w:ascii="Aptos" w:eastAsia="Calibri" w:hAnsi="Aptos" w:cstheme="minorHAnsi"/>
          <w:sz w:val="24"/>
          <w:szCs w:val="24"/>
          <w:lang w:bidi="en-US"/>
        </w:rPr>
        <w:t xml:space="preserve"> Participants must receive permission to stream and/or take photographs by the umpire and opposing team prior to the start of any game, competition or event where Athletes may be identifiable.</w:t>
      </w:r>
    </w:p>
    <w:p w14:paraId="2E5848E6" w14:textId="248EB581" w:rsidR="00E9463F" w:rsidRPr="00803656" w:rsidRDefault="00195AA2" w:rsidP="0017278E">
      <w:pPr>
        <w:pStyle w:val="Heading3"/>
        <w:rPr>
          <w:rFonts w:eastAsia="Calibri"/>
          <w:lang w:bidi="en-US"/>
        </w:rPr>
      </w:pPr>
      <w:proofErr w:type="spellStart"/>
      <w:r>
        <w:rPr>
          <w:rFonts w:eastAsia="Calibri"/>
          <w:lang w:bidi="en-US"/>
        </w:rPr>
        <w:t>Opt</w:t>
      </w:r>
      <w:proofErr w:type="spellEnd"/>
      <w:r>
        <w:rPr>
          <w:rFonts w:eastAsia="Calibri"/>
          <w:lang w:bidi="en-US"/>
        </w:rPr>
        <w:t xml:space="preserve"> Out</w:t>
      </w:r>
    </w:p>
    <w:p w14:paraId="0BF167DD" w14:textId="246EA556" w:rsidR="00E9463F" w:rsidRDefault="0017278E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bookmarkStart w:id="5" w:name="_Hlk42722212"/>
      <w:r>
        <w:rPr>
          <w:rFonts w:ascii="Aptos" w:eastAsia="Calibri" w:hAnsi="Aptos" w:cstheme="minorHAnsi"/>
          <w:sz w:val="24"/>
          <w:szCs w:val="24"/>
          <w:lang w:bidi="en-US"/>
        </w:rPr>
        <w:t>P.W.S.A.</w:t>
      </w:r>
      <w:r w:rsidR="00E9463F" w:rsidRPr="00803656">
        <w:rPr>
          <w:rFonts w:ascii="Aptos" w:eastAsia="Calibri" w:hAnsi="Aptos" w:cstheme="minorHAnsi"/>
          <w:sz w:val="24"/>
          <w:szCs w:val="24"/>
          <w:lang w:bidi="en-US"/>
        </w:rPr>
        <w:t xml:space="preserve"> </w:t>
      </w:r>
      <w:r w:rsidR="00E20308" w:rsidRPr="00E20308">
        <w:rPr>
          <w:rFonts w:ascii="Aptos" w:eastAsia="Calibri" w:hAnsi="Aptos" w:cstheme="minorHAnsi"/>
          <w:sz w:val="24"/>
          <w:szCs w:val="24"/>
          <w:lang w:bidi="en-US"/>
        </w:rPr>
        <w:t>Participants who do not wish to have their image or likeness streamed must opt out by contacting the P</w:t>
      </w:r>
      <w:r w:rsidR="00E20308"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="00E20308" w:rsidRPr="00E20308">
        <w:rPr>
          <w:rFonts w:ascii="Aptos" w:eastAsia="Calibri" w:hAnsi="Aptos" w:cstheme="minorHAnsi"/>
          <w:sz w:val="24"/>
          <w:szCs w:val="24"/>
          <w:lang w:bidi="en-US"/>
        </w:rPr>
        <w:t>W</w:t>
      </w:r>
      <w:r w:rsidR="00E20308"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="00E20308" w:rsidRPr="00E20308">
        <w:rPr>
          <w:rFonts w:ascii="Aptos" w:eastAsia="Calibri" w:hAnsi="Aptos" w:cstheme="minorHAnsi"/>
          <w:sz w:val="24"/>
          <w:szCs w:val="24"/>
          <w:lang w:bidi="en-US"/>
        </w:rPr>
        <w:t>S</w:t>
      </w:r>
      <w:r w:rsidR="00E20308"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="00E20308" w:rsidRPr="00E20308">
        <w:rPr>
          <w:rFonts w:ascii="Aptos" w:eastAsia="Calibri" w:hAnsi="Aptos" w:cstheme="minorHAnsi"/>
          <w:sz w:val="24"/>
          <w:szCs w:val="24"/>
          <w:lang w:bidi="en-US"/>
        </w:rPr>
        <w:t>A</w:t>
      </w:r>
      <w:r w:rsidR="00E20308"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="00E20308" w:rsidRPr="00E20308">
        <w:rPr>
          <w:rFonts w:ascii="Aptos" w:eastAsia="Calibri" w:hAnsi="Aptos" w:cstheme="minorHAnsi"/>
          <w:sz w:val="24"/>
          <w:szCs w:val="24"/>
          <w:lang w:bidi="en-US"/>
        </w:rPr>
        <w:t xml:space="preserve"> and their team.</w:t>
      </w:r>
    </w:p>
    <w:p w14:paraId="274B59CA" w14:textId="02AD0F19" w:rsidR="00E20308" w:rsidRPr="00803656" w:rsidRDefault="00B9540B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r w:rsidRPr="00B9540B">
        <w:rPr>
          <w:rFonts w:ascii="Aptos" w:eastAsia="Calibri" w:hAnsi="Aptos" w:cstheme="minorHAnsi"/>
          <w:sz w:val="24"/>
          <w:szCs w:val="24"/>
          <w:lang w:bidi="en-US"/>
        </w:rPr>
        <w:t>No P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9540B">
        <w:rPr>
          <w:rFonts w:ascii="Aptos" w:eastAsia="Calibri" w:hAnsi="Aptos" w:cstheme="minorHAnsi"/>
          <w:sz w:val="24"/>
          <w:szCs w:val="24"/>
          <w:lang w:bidi="en-US"/>
        </w:rPr>
        <w:t>W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9540B">
        <w:rPr>
          <w:rFonts w:ascii="Aptos" w:eastAsia="Calibri" w:hAnsi="Aptos" w:cstheme="minorHAnsi"/>
          <w:sz w:val="24"/>
          <w:szCs w:val="24"/>
          <w:lang w:bidi="en-US"/>
        </w:rPr>
        <w:t>S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9540B">
        <w:rPr>
          <w:rFonts w:ascii="Aptos" w:eastAsia="Calibri" w:hAnsi="Aptos" w:cstheme="minorHAnsi"/>
          <w:sz w:val="24"/>
          <w:szCs w:val="24"/>
          <w:lang w:bidi="en-US"/>
        </w:rPr>
        <w:t>A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9540B">
        <w:rPr>
          <w:rFonts w:ascii="Aptos" w:eastAsia="Calibri" w:hAnsi="Aptos" w:cstheme="minorHAnsi"/>
          <w:sz w:val="24"/>
          <w:szCs w:val="24"/>
          <w:lang w:bidi="en-US"/>
        </w:rPr>
        <w:t xml:space="preserve"> team will stream content which includes a P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9540B">
        <w:rPr>
          <w:rFonts w:ascii="Aptos" w:eastAsia="Calibri" w:hAnsi="Aptos" w:cstheme="minorHAnsi"/>
          <w:sz w:val="24"/>
          <w:szCs w:val="24"/>
          <w:lang w:bidi="en-US"/>
        </w:rPr>
        <w:t>W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9540B">
        <w:rPr>
          <w:rFonts w:ascii="Aptos" w:eastAsia="Calibri" w:hAnsi="Aptos" w:cstheme="minorHAnsi"/>
          <w:sz w:val="24"/>
          <w:szCs w:val="24"/>
          <w:lang w:bidi="en-US"/>
        </w:rPr>
        <w:t>S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9540B">
        <w:rPr>
          <w:rFonts w:ascii="Aptos" w:eastAsia="Calibri" w:hAnsi="Aptos" w:cstheme="minorHAnsi"/>
          <w:sz w:val="24"/>
          <w:szCs w:val="24"/>
          <w:lang w:bidi="en-US"/>
        </w:rPr>
        <w:t>A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B9540B">
        <w:rPr>
          <w:rFonts w:ascii="Aptos" w:eastAsia="Calibri" w:hAnsi="Aptos" w:cstheme="minorHAnsi"/>
          <w:sz w:val="24"/>
          <w:szCs w:val="24"/>
          <w:lang w:bidi="en-US"/>
        </w:rPr>
        <w:t xml:space="preserve"> Participant who has denied their consent to be recorded, photographed or streamed.</w:t>
      </w:r>
    </w:p>
    <w:p w14:paraId="7F39331F" w14:textId="1FC1917B" w:rsidR="00E9463F" w:rsidRPr="00803656" w:rsidRDefault="00B9540B" w:rsidP="00B64FC8">
      <w:pPr>
        <w:pStyle w:val="Heading3"/>
        <w:rPr>
          <w:rFonts w:eastAsia="Calibri"/>
          <w:lang w:bidi="en-US"/>
        </w:rPr>
      </w:pPr>
      <w:bookmarkStart w:id="6" w:name="_Hlk42722255"/>
      <w:bookmarkEnd w:id="5"/>
      <w:r>
        <w:rPr>
          <w:rFonts w:eastAsia="Calibri"/>
          <w:lang w:bidi="en-US"/>
        </w:rPr>
        <w:t>Content Guidelines</w:t>
      </w:r>
    </w:p>
    <w:p w14:paraId="506B30CF" w14:textId="14C09FBB" w:rsidR="00E9463F" w:rsidRDefault="00595F31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bookmarkStart w:id="7" w:name="_Hlk42722295"/>
      <w:bookmarkEnd w:id="6"/>
      <w:r w:rsidRPr="00595F31">
        <w:rPr>
          <w:rFonts w:ascii="Aptos" w:eastAsia="Calibri" w:hAnsi="Aptos" w:cstheme="minorHAnsi"/>
          <w:sz w:val="24"/>
          <w:szCs w:val="24"/>
          <w:lang w:bidi="en-US"/>
        </w:rPr>
        <w:t>Streaming content must adhere to the values of sportsmanship, respect and fair play.</w:t>
      </w:r>
    </w:p>
    <w:p w14:paraId="54746A18" w14:textId="5DDD947D" w:rsidR="00595F31" w:rsidRDefault="002B20B1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r w:rsidRPr="002B20B1">
        <w:rPr>
          <w:rFonts w:ascii="Aptos" w:eastAsia="Calibri" w:hAnsi="Aptos" w:cstheme="minorHAnsi"/>
          <w:sz w:val="24"/>
          <w:szCs w:val="24"/>
          <w:lang w:bidi="en-US"/>
        </w:rPr>
        <w:t>Content that is discriminatory, offensive, or inappropriate for the intended audience (youth and families) is strictly prohibited.</w:t>
      </w:r>
    </w:p>
    <w:p w14:paraId="4C9579DD" w14:textId="3C9B094D" w:rsidR="00E9463F" w:rsidRPr="002B20B1" w:rsidRDefault="002B20B1" w:rsidP="002B20B1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r w:rsidRPr="002B20B1">
        <w:rPr>
          <w:rFonts w:ascii="Aptos" w:eastAsia="Calibri" w:hAnsi="Aptos" w:cstheme="minorHAnsi"/>
          <w:sz w:val="24"/>
          <w:szCs w:val="24"/>
          <w:lang w:bidi="en-US"/>
        </w:rPr>
        <w:t>Streaming should focus primarily on the game, competition or event and avoid any unnecessary personal commentary or intrusive footage</w:t>
      </w:r>
      <w:bookmarkEnd w:id="7"/>
    </w:p>
    <w:p w14:paraId="1D70E077" w14:textId="672F4897" w:rsidR="00E9463F" w:rsidRPr="00803656" w:rsidRDefault="002B20B1" w:rsidP="00B64FC8">
      <w:pPr>
        <w:pStyle w:val="Heading3"/>
        <w:rPr>
          <w:rFonts w:eastAsia="Calibri"/>
          <w:lang w:bidi="en-US"/>
        </w:rPr>
      </w:pPr>
      <w:r>
        <w:rPr>
          <w:rFonts w:eastAsia="Calibri"/>
          <w:lang w:bidi="en-US"/>
        </w:rPr>
        <w:t>Privacy and Safety</w:t>
      </w:r>
    </w:p>
    <w:p w14:paraId="0E5FEC28" w14:textId="4DA835C1" w:rsidR="00E9463F" w:rsidRDefault="00BF03D8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bookmarkStart w:id="8" w:name="_Hlk42722408"/>
      <w:r w:rsidRPr="00BF03D8">
        <w:rPr>
          <w:rFonts w:ascii="Aptos" w:eastAsia="Calibri" w:hAnsi="Aptos" w:cstheme="minorHAnsi"/>
          <w:sz w:val="24"/>
          <w:szCs w:val="24"/>
          <w:lang w:bidi="en-US"/>
        </w:rPr>
        <w:t>Personal information of Minors, including full names, addresses, or contact details, must not be disclosed during the streaming process.</w:t>
      </w:r>
    </w:p>
    <w:p w14:paraId="7276E75C" w14:textId="78682A14" w:rsidR="00BF03D8" w:rsidRDefault="009915BD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r w:rsidRPr="009915BD">
        <w:rPr>
          <w:rFonts w:ascii="Aptos" w:eastAsia="Calibri" w:hAnsi="Aptos" w:cstheme="minorHAnsi"/>
          <w:sz w:val="24"/>
          <w:szCs w:val="24"/>
          <w:lang w:bidi="en-US"/>
        </w:rPr>
        <w:t>The streaming area should be free from any hazards or obstructions that may endanger P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>W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>S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>A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 xml:space="preserve"> Participants. (includes drones)</w:t>
      </w:r>
    </w:p>
    <w:p w14:paraId="1617CFD4" w14:textId="0A0313F5" w:rsidR="009915BD" w:rsidRPr="00803656" w:rsidRDefault="009915BD" w:rsidP="00E9463F">
      <w:pPr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Calibri" w:hAnsi="Aptos" w:cstheme="minorHAnsi"/>
          <w:sz w:val="24"/>
          <w:szCs w:val="24"/>
          <w:lang w:bidi="en-US"/>
        </w:rPr>
      </w:pPr>
      <w:r w:rsidRPr="009915BD">
        <w:rPr>
          <w:rFonts w:ascii="Aptos" w:eastAsia="Calibri" w:hAnsi="Aptos" w:cstheme="minorHAnsi"/>
          <w:sz w:val="24"/>
          <w:szCs w:val="24"/>
          <w:lang w:bidi="en-US"/>
        </w:rPr>
        <w:t>Any concerns regarding the safety or privacy of P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>W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>S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>A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 xml:space="preserve"> Participants or opting out should be directed to the P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>W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>S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>A</w:t>
      </w:r>
      <w:r>
        <w:rPr>
          <w:rFonts w:ascii="Aptos" w:eastAsia="Calibri" w:hAnsi="Aptos" w:cstheme="minorHAnsi"/>
          <w:sz w:val="24"/>
          <w:szCs w:val="24"/>
          <w:lang w:bidi="en-US"/>
        </w:rPr>
        <w:t>.</w:t>
      </w:r>
      <w:r w:rsidRPr="009915BD">
        <w:rPr>
          <w:rFonts w:ascii="Aptos" w:eastAsia="Calibri" w:hAnsi="Aptos" w:cstheme="minorHAnsi"/>
          <w:sz w:val="24"/>
          <w:szCs w:val="24"/>
          <w:lang w:bidi="en-US"/>
        </w:rPr>
        <w:t xml:space="preserve"> Privacy Officer.</w:t>
      </w:r>
    </w:p>
    <w:bookmarkEnd w:id="8"/>
    <w:p w14:paraId="0D48D072" w14:textId="66423FA8" w:rsidR="00E9463F" w:rsidRPr="00803656" w:rsidRDefault="00BC7D03" w:rsidP="008139FB">
      <w:pPr>
        <w:pStyle w:val="Heading3"/>
        <w:rPr>
          <w:rFonts w:eastAsia="Calibri"/>
          <w:lang w:bidi="en-US"/>
        </w:rPr>
      </w:pPr>
      <w:r>
        <w:rPr>
          <w:rFonts w:eastAsia="Calibri"/>
          <w:lang w:bidi="en-US"/>
        </w:rPr>
        <w:lastRenderedPageBreak/>
        <w:t>Access and Distribution</w:t>
      </w:r>
    </w:p>
    <w:p w14:paraId="3D715658" w14:textId="6F77FCA7" w:rsidR="00E9463F" w:rsidRPr="00BC7D03" w:rsidRDefault="00BC7D03" w:rsidP="00E9463F">
      <w:pPr>
        <w:keepNext/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Times New Roman" w:hAnsi="Aptos" w:cstheme="minorHAnsi"/>
          <w:sz w:val="24"/>
          <w:szCs w:val="24"/>
        </w:rPr>
      </w:pPr>
      <w:bookmarkStart w:id="9" w:name="_Toc45636776"/>
      <w:bookmarkStart w:id="10" w:name="_Toc68654216"/>
      <w:r w:rsidRPr="00BC7D03">
        <w:rPr>
          <w:rFonts w:ascii="Aptos" w:eastAsia="Calibri" w:hAnsi="Aptos" w:cstheme="minorHAnsi"/>
          <w:sz w:val="24"/>
          <w:szCs w:val="24"/>
          <w:lang w:bidi="en-US"/>
        </w:rPr>
        <w:t xml:space="preserve">Streaming access is limited to the </w:t>
      </w:r>
      <w:proofErr w:type="spellStart"/>
      <w:r w:rsidR="000C7E4B">
        <w:rPr>
          <w:rFonts w:ascii="Aptos" w:eastAsia="Calibri" w:hAnsi="Aptos" w:cstheme="minorHAnsi"/>
          <w:sz w:val="24"/>
          <w:szCs w:val="24"/>
          <w:lang w:bidi="en-US"/>
        </w:rPr>
        <w:t>G</w:t>
      </w:r>
      <w:r w:rsidRPr="00BC7D03">
        <w:rPr>
          <w:rFonts w:ascii="Aptos" w:eastAsia="Calibri" w:hAnsi="Aptos" w:cstheme="minorHAnsi"/>
          <w:sz w:val="24"/>
          <w:szCs w:val="24"/>
          <w:lang w:bidi="en-US"/>
        </w:rPr>
        <w:t>ame</w:t>
      </w:r>
      <w:r w:rsidR="000C7E4B">
        <w:rPr>
          <w:rFonts w:ascii="Aptos" w:eastAsia="Calibri" w:hAnsi="Aptos" w:cstheme="minorHAnsi"/>
          <w:sz w:val="24"/>
          <w:szCs w:val="24"/>
          <w:lang w:bidi="en-US"/>
        </w:rPr>
        <w:t>C</w:t>
      </w:r>
      <w:r w:rsidRPr="00BC7D03">
        <w:rPr>
          <w:rFonts w:ascii="Aptos" w:eastAsia="Calibri" w:hAnsi="Aptos" w:cstheme="minorHAnsi"/>
          <w:sz w:val="24"/>
          <w:szCs w:val="24"/>
          <w:lang w:bidi="en-US"/>
        </w:rPr>
        <w:t>hanger</w:t>
      </w:r>
      <w:proofErr w:type="spellEnd"/>
      <w:r w:rsidRPr="00BC7D03">
        <w:rPr>
          <w:rFonts w:ascii="Aptos" w:eastAsia="Calibri" w:hAnsi="Aptos" w:cstheme="minorHAnsi"/>
          <w:sz w:val="24"/>
          <w:szCs w:val="24"/>
          <w:lang w:bidi="en-US"/>
        </w:rPr>
        <w:t xml:space="preserve"> platform.</w:t>
      </w:r>
    </w:p>
    <w:p w14:paraId="604AF907" w14:textId="61AC39BB" w:rsidR="00007AE8" w:rsidRPr="007D4A67" w:rsidRDefault="006D2000" w:rsidP="007D4A67">
      <w:pPr>
        <w:keepNext/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Times New Roman" w:hAnsi="Aptos" w:cstheme="minorHAnsi"/>
          <w:sz w:val="24"/>
          <w:szCs w:val="24"/>
        </w:rPr>
      </w:pPr>
      <w:r w:rsidRPr="006D2000">
        <w:rPr>
          <w:rFonts w:ascii="Aptos" w:eastAsia="Times New Roman" w:hAnsi="Aptos" w:cstheme="minorHAnsi"/>
          <w:sz w:val="24"/>
          <w:szCs w:val="24"/>
        </w:rPr>
        <w:t>Distribution of streamed content and photographs on public platforms (e.g., Facebook, Instagram, Twitter, TikTok, or other video-sharing websites) is strictly prohibited.</w:t>
      </w:r>
    </w:p>
    <w:p w14:paraId="3399F208" w14:textId="7053F408" w:rsidR="006D2000" w:rsidRPr="006D2000" w:rsidRDefault="00451F40" w:rsidP="006D2000">
      <w:pPr>
        <w:pStyle w:val="Heading3"/>
        <w:rPr>
          <w:rFonts w:eastAsia="Calibri"/>
          <w:lang w:bidi="en-US"/>
        </w:rPr>
      </w:pPr>
      <w:r>
        <w:rPr>
          <w:rFonts w:eastAsia="Calibri"/>
          <w:lang w:bidi="en-US"/>
        </w:rPr>
        <w:t>Recording and Archiving</w:t>
      </w:r>
    </w:p>
    <w:p w14:paraId="501A51CD" w14:textId="272F9B5E" w:rsidR="006D2000" w:rsidRDefault="006D2000" w:rsidP="00E9463F">
      <w:pPr>
        <w:keepNext/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Times New Roman" w:hAnsi="Aptos" w:cstheme="minorHAnsi"/>
          <w:sz w:val="24"/>
          <w:szCs w:val="24"/>
        </w:rPr>
      </w:pPr>
      <w:r w:rsidRPr="006D2000">
        <w:rPr>
          <w:rFonts w:ascii="Aptos" w:eastAsia="Times New Roman" w:hAnsi="Aptos" w:cstheme="minorHAnsi"/>
          <w:sz w:val="24"/>
          <w:szCs w:val="24"/>
        </w:rPr>
        <w:t>Recorded streams should be securely stored and archived for a reasonable period</w:t>
      </w:r>
      <w:r w:rsidR="00076EF8">
        <w:rPr>
          <w:rFonts w:ascii="Aptos" w:eastAsia="Times New Roman" w:hAnsi="Aptos" w:cstheme="minorHAnsi"/>
          <w:sz w:val="24"/>
          <w:szCs w:val="24"/>
        </w:rPr>
        <w:t>.</w:t>
      </w:r>
    </w:p>
    <w:p w14:paraId="794534E7" w14:textId="3EDEDE6E" w:rsidR="006D2000" w:rsidRDefault="00451F40" w:rsidP="00E9463F">
      <w:pPr>
        <w:keepNext/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ascii="Aptos" w:eastAsia="Times New Roman" w:hAnsi="Aptos" w:cstheme="minorHAnsi"/>
          <w:sz w:val="24"/>
          <w:szCs w:val="24"/>
        </w:rPr>
      </w:pPr>
      <w:r>
        <w:rPr>
          <w:rFonts w:ascii="Aptos" w:eastAsia="Times New Roman" w:hAnsi="Aptos" w:cstheme="minorHAnsi"/>
          <w:sz w:val="24"/>
          <w:szCs w:val="24"/>
        </w:rPr>
        <w:t>Proper measure</w:t>
      </w:r>
      <w:r w:rsidR="00A50CE2">
        <w:rPr>
          <w:rFonts w:ascii="Aptos" w:eastAsia="Times New Roman" w:hAnsi="Aptos" w:cstheme="minorHAnsi"/>
          <w:sz w:val="24"/>
          <w:szCs w:val="24"/>
        </w:rPr>
        <w:t>s must be taken to protect archived footage from unauthorized access or misuse.</w:t>
      </w:r>
    </w:p>
    <w:p w14:paraId="5292ED66" w14:textId="4380101F" w:rsidR="007D4A67" w:rsidRDefault="007D4A67" w:rsidP="007D4A67">
      <w:pPr>
        <w:pStyle w:val="Heading3"/>
        <w:rPr>
          <w:rFonts w:eastAsia="Times New Roman"/>
        </w:rPr>
      </w:pPr>
      <w:r>
        <w:rPr>
          <w:rFonts w:eastAsia="Times New Roman"/>
        </w:rPr>
        <w:t>Compliance and Enforcement</w:t>
      </w:r>
    </w:p>
    <w:p w14:paraId="55685AC5" w14:textId="4D6FFA38" w:rsidR="00A50CE2" w:rsidRPr="00007AE8" w:rsidRDefault="001726AF" w:rsidP="00E9463F">
      <w:pPr>
        <w:keepNext/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eastAsia="Times New Roman" w:cstheme="minorHAnsi"/>
          <w:sz w:val="24"/>
          <w:szCs w:val="24"/>
        </w:rPr>
      </w:pPr>
      <w:r w:rsidRPr="001726AF">
        <w:rPr>
          <w:sz w:val="24"/>
          <w:szCs w:val="24"/>
        </w:rPr>
        <w:t>Violations of this policy may result in disciplinary action, including</w:t>
      </w:r>
      <w:r w:rsidR="00CF71CE">
        <w:rPr>
          <w:sz w:val="24"/>
          <w:szCs w:val="24"/>
        </w:rPr>
        <w:t>,</w:t>
      </w:r>
      <w:r w:rsidRPr="001726AF">
        <w:rPr>
          <w:sz w:val="24"/>
          <w:szCs w:val="24"/>
        </w:rPr>
        <w:t xml:space="preserve"> but not limited to suspension or revocation of streaming privileges.</w:t>
      </w:r>
    </w:p>
    <w:p w14:paraId="0D311E89" w14:textId="1958C221" w:rsidR="001726AF" w:rsidRPr="007D4A67" w:rsidRDefault="001726AF" w:rsidP="00E9463F">
      <w:pPr>
        <w:keepNext/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 xml:space="preserve">All P.W.S.A. Participants involved in streaming activities are responsible for familiarizing themselves with </w:t>
      </w:r>
      <w:r w:rsidR="00007AE8">
        <w:rPr>
          <w:sz w:val="24"/>
          <w:szCs w:val="24"/>
        </w:rPr>
        <w:t>and adhering to this policy.</w:t>
      </w:r>
    </w:p>
    <w:p w14:paraId="65E08967" w14:textId="357A59C8" w:rsidR="007D4A67" w:rsidRPr="00007AE8" w:rsidRDefault="007D4A67" w:rsidP="007D4A67">
      <w:pPr>
        <w:pStyle w:val="Heading3"/>
        <w:rPr>
          <w:rFonts w:eastAsia="Times New Roman"/>
        </w:rPr>
      </w:pPr>
      <w:r>
        <w:rPr>
          <w:rFonts w:eastAsia="Times New Roman"/>
        </w:rPr>
        <w:t>Policy Review</w:t>
      </w:r>
    </w:p>
    <w:p w14:paraId="3CEF92E2" w14:textId="0DB438D8" w:rsidR="00007AE8" w:rsidRPr="00007AE8" w:rsidRDefault="00007AE8" w:rsidP="00E9463F">
      <w:pPr>
        <w:keepNext/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This policy shall be reviewed periodically to ensure its effectiveness and relevance in the evolving landscape of streaming youth sports.</w:t>
      </w:r>
    </w:p>
    <w:p w14:paraId="4380D3FE" w14:textId="3FAAD5AB" w:rsidR="00007AE8" w:rsidRPr="001726AF" w:rsidRDefault="00007AE8" w:rsidP="00E9463F">
      <w:pPr>
        <w:keepNext/>
        <w:widowControl/>
        <w:numPr>
          <w:ilvl w:val="0"/>
          <w:numId w:val="18"/>
        </w:numPr>
        <w:spacing w:before="240" w:after="240"/>
        <w:ind w:left="567" w:hanging="567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By adhering to this policy, P.W.S.A. aims to create a safe and enjoyable environment for all P.W.S.A. Participants</w:t>
      </w:r>
    </w:p>
    <w:p w14:paraId="400A38E6" w14:textId="77777777" w:rsidR="00E9463F" w:rsidRPr="00803656" w:rsidRDefault="00E9463F" w:rsidP="00E9463F">
      <w:pPr>
        <w:spacing w:before="240" w:after="240"/>
        <w:rPr>
          <w:rFonts w:ascii="Aptos" w:hAnsi="Aptos" w:cstheme="minorHAnsi"/>
          <w:sz w:val="24"/>
          <w:szCs w:val="24"/>
        </w:rPr>
      </w:pPr>
    </w:p>
    <w:bookmarkEnd w:id="9"/>
    <w:bookmarkEnd w:id="10"/>
    <w:p w14:paraId="3E752AC2" w14:textId="77777777" w:rsidR="001747B7" w:rsidRDefault="001747B7" w:rsidP="00E9463F">
      <w:pPr>
        <w:pStyle w:val="Heading1"/>
        <w:spacing w:before="240" w:after="240"/>
        <w:rPr>
          <w:rFonts w:ascii="Aptos" w:hAnsi="Aptos" w:cstheme="minorHAnsi"/>
          <w:sz w:val="24"/>
          <w:szCs w:val="24"/>
        </w:rPr>
      </w:pPr>
    </w:p>
    <w:p w14:paraId="4FA5C91D" w14:textId="77777777" w:rsidR="001747B7" w:rsidRDefault="001747B7" w:rsidP="00E9463F">
      <w:pPr>
        <w:pStyle w:val="Heading1"/>
        <w:spacing w:before="240" w:after="240"/>
        <w:rPr>
          <w:rFonts w:ascii="Aptos" w:hAnsi="Aptos" w:cstheme="minorHAnsi"/>
          <w:sz w:val="24"/>
          <w:szCs w:val="24"/>
        </w:rPr>
      </w:pPr>
    </w:p>
    <w:p w14:paraId="262147A3" w14:textId="297998EB" w:rsidR="001747B7" w:rsidRPr="00605435" w:rsidRDefault="001747B7" w:rsidP="001747B7">
      <w:r w:rsidRPr="00C615C4">
        <w:rPr>
          <w:b/>
          <w:bCs/>
        </w:rPr>
        <w:t>Policy Name:</w:t>
      </w:r>
      <w:r w:rsidRPr="00C615C4">
        <w:t xml:space="preserve">  </w:t>
      </w:r>
      <w:r w:rsidR="00050E81">
        <w:t>Video Streaming</w:t>
      </w:r>
      <w:r>
        <w:t xml:space="preserve"> Policy</w:t>
      </w:r>
      <w:r w:rsidRPr="00C615C4">
        <w:t xml:space="preserve"> </w:t>
      </w:r>
    </w:p>
    <w:p w14:paraId="2E2538FC" w14:textId="28B367E7" w:rsidR="001747B7" w:rsidRDefault="001747B7" w:rsidP="001747B7">
      <w:r w:rsidRPr="00C615C4">
        <w:rPr>
          <w:b/>
          <w:bCs/>
        </w:rPr>
        <w:t>Ratification Date:</w:t>
      </w:r>
      <w:r w:rsidRPr="00C615C4">
        <w:t xml:space="preserve">  </w:t>
      </w:r>
      <w:r w:rsidR="001D32E5">
        <w:t>May 18, 2026</w:t>
      </w:r>
    </w:p>
    <w:p w14:paraId="39AC89F1" w14:textId="3B2A053C" w:rsidR="004C72E1" w:rsidRDefault="001747B7">
      <w:r w:rsidRPr="00C615C4">
        <w:rPr>
          <w:b/>
          <w:bCs/>
        </w:rPr>
        <w:t>Review Date:</w:t>
      </w:r>
      <w:r w:rsidRPr="00C615C4">
        <w:t xml:space="preserve">  </w:t>
      </w:r>
      <w:r w:rsidR="001D32E5">
        <w:t>May 2029</w:t>
      </w:r>
      <w:r>
        <w:rPr>
          <w:rFonts w:ascii="Calibri" w:hAnsi="Calibri"/>
        </w:rPr>
        <w:t xml:space="preserve"> </w:t>
      </w:r>
    </w:p>
    <w:sectPr w:rsidR="004C72E1" w:rsidSect="00EF39F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A0D3" w14:textId="77777777" w:rsidR="00924C95" w:rsidRDefault="00924C95" w:rsidP="004C72E1">
      <w:r>
        <w:separator/>
      </w:r>
    </w:p>
  </w:endnote>
  <w:endnote w:type="continuationSeparator" w:id="0">
    <w:p w14:paraId="490585D4" w14:textId="77777777" w:rsidR="00924C95" w:rsidRDefault="00924C95" w:rsidP="004C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A897" w14:textId="2A0EE1DA" w:rsidR="004C72E1" w:rsidRDefault="004C72E1" w:rsidP="00FF3F6C">
    <w:pPr>
      <w:pStyle w:val="Footer"/>
      <w:tabs>
        <w:tab w:val="clear" w:pos="4680"/>
        <w:tab w:val="clear" w:pos="9360"/>
        <w:tab w:val="left" w:pos="1134"/>
        <w:tab w:val="left" w:pos="5103"/>
        <w:tab w:val="left" w:pos="9356"/>
      </w:tabs>
      <w:jc w:val="right"/>
    </w:pPr>
    <w:r>
      <w:rPr>
        <w:lang w:val="en-US"/>
      </w:rPr>
      <w:tab/>
    </w:r>
    <w:bookmarkStart w:id="11" w:name="_Hlk535435472"/>
    <w:r w:rsidRPr="00B138E4">
      <w:rPr>
        <w:sz w:val="20"/>
        <w:lang w:val="en-US"/>
      </w:rPr>
      <w:tab/>
    </w:r>
    <w:bookmarkEnd w:id="11"/>
    <w:r w:rsidR="00AB444C">
      <w:rPr>
        <w:sz w:val="20"/>
        <w:lang w:val="en-US"/>
      </w:rPr>
      <w:t>E</w:t>
    </w:r>
    <w:r w:rsidR="0078045A">
      <w:rPr>
        <w:sz w:val="20"/>
        <w:lang w:val="en-US"/>
      </w:rPr>
      <w:t>-</w:t>
    </w:r>
    <w:r w:rsidRPr="00BA5B98">
      <w:fldChar w:fldCharType="begin"/>
    </w:r>
    <w:r w:rsidRPr="00BA5B98">
      <w:instrText xml:space="preserve"> PAGE   \* MERGEFORMAT </w:instrText>
    </w:r>
    <w:r w:rsidRPr="00BA5B98">
      <w:fldChar w:fldCharType="separate"/>
    </w:r>
    <w:r>
      <w:rPr>
        <w:noProof/>
      </w:rPr>
      <w:t>110</w:t>
    </w:r>
    <w:r w:rsidRPr="00BA5B98">
      <w:fldChar w:fldCharType="end"/>
    </w:r>
  </w:p>
  <w:p w14:paraId="230E481A" w14:textId="77777777" w:rsidR="004C72E1" w:rsidRDefault="004C7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752F" w14:textId="77777777" w:rsidR="00924C95" w:rsidRDefault="00924C95" w:rsidP="004C72E1">
      <w:r>
        <w:separator/>
      </w:r>
    </w:p>
  </w:footnote>
  <w:footnote w:type="continuationSeparator" w:id="0">
    <w:p w14:paraId="7BCCEEE4" w14:textId="77777777" w:rsidR="00924C95" w:rsidRDefault="00924C95" w:rsidP="004C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6D02" w14:textId="1A2B094F" w:rsidR="004C72E1" w:rsidRPr="00E63962" w:rsidRDefault="004C72E1" w:rsidP="00E63962">
    <w:pPr>
      <w:pStyle w:val="Header"/>
      <w:jc w:val="both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7FB9"/>
    <w:multiLevelType w:val="hybridMultilevel"/>
    <w:tmpl w:val="D7986B9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65114"/>
    <w:multiLevelType w:val="hybridMultilevel"/>
    <w:tmpl w:val="A170E096"/>
    <w:lvl w:ilvl="0" w:tplc="75141AE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633A1A32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 w:tplc="10090017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83108"/>
    <w:multiLevelType w:val="multilevel"/>
    <w:tmpl w:val="C328606C"/>
    <w:styleLink w:val="CurrentList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 w:hint="default"/>
        <w:b w:val="0"/>
        <w:color w:val="auto"/>
      </w:rPr>
    </w:lvl>
    <w:lvl w:ilvl="4">
      <w:start w:val="1"/>
      <w:numFmt w:val="lowerRoman"/>
      <w:lvlText w:val="%5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CF276F"/>
    <w:multiLevelType w:val="hybridMultilevel"/>
    <w:tmpl w:val="2450596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7616F"/>
    <w:multiLevelType w:val="hybridMultilevel"/>
    <w:tmpl w:val="43660DEA"/>
    <w:lvl w:ilvl="0" w:tplc="537C52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22C72"/>
    <w:multiLevelType w:val="hybridMultilevel"/>
    <w:tmpl w:val="0650A74C"/>
    <w:lvl w:ilvl="0" w:tplc="5074D3C8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90C1936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EC35C4"/>
    <w:multiLevelType w:val="multilevel"/>
    <w:tmpl w:val="011E35F4"/>
    <w:styleLink w:val="CurrentList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 w:hint="default"/>
        <w:b w:val="0"/>
        <w:color w:val="auto"/>
      </w:rPr>
    </w:lvl>
    <w:lvl w:ilvl="4">
      <w:start w:val="1"/>
      <w:numFmt w:val="lowerRoman"/>
      <w:lvlText w:val="%5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8F0E08"/>
    <w:multiLevelType w:val="hybridMultilevel"/>
    <w:tmpl w:val="A5FE79E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15DF"/>
    <w:multiLevelType w:val="hybridMultilevel"/>
    <w:tmpl w:val="D7986B9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36972"/>
    <w:multiLevelType w:val="hybridMultilevel"/>
    <w:tmpl w:val="FCF60F54"/>
    <w:lvl w:ilvl="0" w:tplc="9104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537C5228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 w:tplc="15A230D8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hint="default"/>
      </w:rPr>
    </w:lvl>
    <w:lvl w:ilvl="3" w:tplc="22986A5A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 w:hint="default"/>
        <w:b w:val="0"/>
        <w:color w:val="auto"/>
      </w:rPr>
    </w:lvl>
    <w:lvl w:ilvl="4" w:tplc="70841484">
      <w:start w:val="1"/>
      <w:numFmt w:val="lowerRoman"/>
      <w:lvlText w:val="%5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1B0E8B"/>
    <w:multiLevelType w:val="hybridMultilevel"/>
    <w:tmpl w:val="A5FE79E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0427D"/>
    <w:multiLevelType w:val="hybridMultilevel"/>
    <w:tmpl w:val="3C340FFE"/>
    <w:lvl w:ilvl="0" w:tplc="0E8450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AF1A6D"/>
    <w:multiLevelType w:val="hybridMultilevel"/>
    <w:tmpl w:val="80104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25183"/>
    <w:multiLevelType w:val="hybridMultilevel"/>
    <w:tmpl w:val="BF3E5E44"/>
    <w:lvl w:ilvl="0" w:tplc="537C52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41E0B"/>
    <w:multiLevelType w:val="hybridMultilevel"/>
    <w:tmpl w:val="8D824F6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02FFB"/>
    <w:multiLevelType w:val="hybridMultilevel"/>
    <w:tmpl w:val="628026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C4BD8"/>
    <w:multiLevelType w:val="hybridMultilevel"/>
    <w:tmpl w:val="99E08C54"/>
    <w:lvl w:ilvl="0" w:tplc="EEB2C3B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95013F"/>
    <w:multiLevelType w:val="hybridMultilevel"/>
    <w:tmpl w:val="0C76872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2010DB"/>
    <w:multiLevelType w:val="hybridMultilevel"/>
    <w:tmpl w:val="8D824F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62F79"/>
    <w:multiLevelType w:val="multilevel"/>
    <w:tmpl w:val="BBCACD3E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 w:hint="default"/>
        <w:b w:val="0"/>
        <w:color w:val="auto"/>
      </w:rPr>
    </w:lvl>
    <w:lvl w:ilvl="4">
      <w:start w:val="1"/>
      <w:numFmt w:val="lowerRoman"/>
      <w:lvlText w:val="%5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CA27FF"/>
    <w:multiLevelType w:val="hybridMultilevel"/>
    <w:tmpl w:val="C646FA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3DEAC6A8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 w:hint="default"/>
        <w:b w:val="0"/>
        <w:color w:val="auto"/>
      </w:rPr>
    </w:lvl>
    <w:lvl w:ilvl="4" w:tplc="FFFFFFFF">
      <w:start w:val="1"/>
      <w:numFmt w:val="lowerRoman"/>
      <w:lvlText w:val="%5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664119"/>
    <w:multiLevelType w:val="hybridMultilevel"/>
    <w:tmpl w:val="D7986B9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185ABD"/>
    <w:multiLevelType w:val="hybridMultilevel"/>
    <w:tmpl w:val="E3863AC4"/>
    <w:lvl w:ilvl="0" w:tplc="EC7AA744">
      <w:start w:val="1"/>
      <w:numFmt w:val="lowerRoman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0796C"/>
    <w:multiLevelType w:val="hybridMultilevel"/>
    <w:tmpl w:val="1D64FCEE"/>
    <w:lvl w:ilvl="0" w:tplc="DF960C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B1D21"/>
    <w:multiLevelType w:val="hybridMultilevel"/>
    <w:tmpl w:val="D7986B90"/>
    <w:lvl w:ilvl="0" w:tplc="3DEAC6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24E38"/>
    <w:multiLevelType w:val="hybridMultilevel"/>
    <w:tmpl w:val="D7986B9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7A4E44"/>
    <w:multiLevelType w:val="hybridMultilevel"/>
    <w:tmpl w:val="0650A74C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97550264">
    <w:abstractNumId w:val="17"/>
  </w:num>
  <w:num w:numId="2" w16cid:durableId="202376620">
    <w:abstractNumId w:val="5"/>
  </w:num>
  <w:num w:numId="3" w16cid:durableId="655454987">
    <w:abstractNumId w:val="9"/>
  </w:num>
  <w:num w:numId="4" w16cid:durableId="1764764596">
    <w:abstractNumId w:val="23"/>
  </w:num>
  <w:num w:numId="5" w16cid:durableId="1567035292">
    <w:abstractNumId w:val="26"/>
  </w:num>
  <w:num w:numId="6" w16cid:durableId="624585336">
    <w:abstractNumId w:val="20"/>
  </w:num>
  <w:num w:numId="7" w16cid:durableId="427431880">
    <w:abstractNumId w:val="24"/>
  </w:num>
  <w:num w:numId="8" w16cid:durableId="895355223">
    <w:abstractNumId w:val="0"/>
  </w:num>
  <w:num w:numId="9" w16cid:durableId="2002611714">
    <w:abstractNumId w:val="25"/>
  </w:num>
  <w:num w:numId="10" w16cid:durableId="560291682">
    <w:abstractNumId w:val="21"/>
  </w:num>
  <w:num w:numId="11" w16cid:durableId="1385982469">
    <w:abstractNumId w:val="8"/>
  </w:num>
  <w:num w:numId="12" w16cid:durableId="9903322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6919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114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7181124">
    <w:abstractNumId w:val="22"/>
  </w:num>
  <w:num w:numId="16" w16cid:durableId="1391491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933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5434918">
    <w:abstractNumId w:val="1"/>
  </w:num>
  <w:num w:numId="19" w16cid:durableId="955909974">
    <w:abstractNumId w:val="18"/>
  </w:num>
  <w:num w:numId="20" w16cid:durableId="1568152798">
    <w:abstractNumId w:val="15"/>
  </w:num>
  <w:num w:numId="21" w16cid:durableId="1896504060">
    <w:abstractNumId w:val="19"/>
  </w:num>
  <w:num w:numId="22" w16cid:durableId="947086681">
    <w:abstractNumId w:val="2"/>
  </w:num>
  <w:num w:numId="23" w16cid:durableId="1755590933">
    <w:abstractNumId w:val="6"/>
  </w:num>
  <w:num w:numId="24" w16cid:durableId="477264718">
    <w:abstractNumId w:val="13"/>
  </w:num>
  <w:num w:numId="25" w16cid:durableId="2012104905">
    <w:abstractNumId w:val="4"/>
  </w:num>
  <w:num w:numId="26" w16cid:durableId="104077660">
    <w:abstractNumId w:val="11"/>
  </w:num>
  <w:num w:numId="27" w16cid:durableId="3733088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E1"/>
    <w:rsid w:val="0000589E"/>
    <w:rsid w:val="00007AE8"/>
    <w:rsid w:val="00024921"/>
    <w:rsid w:val="000375E1"/>
    <w:rsid w:val="00050E81"/>
    <w:rsid w:val="00076EF8"/>
    <w:rsid w:val="00091AEE"/>
    <w:rsid w:val="000C4A97"/>
    <w:rsid w:val="000C7E4B"/>
    <w:rsid w:val="000F235F"/>
    <w:rsid w:val="001134DD"/>
    <w:rsid w:val="00146285"/>
    <w:rsid w:val="00153D7B"/>
    <w:rsid w:val="001726AF"/>
    <w:rsid w:val="0017278E"/>
    <w:rsid w:val="001733AB"/>
    <w:rsid w:val="001747B7"/>
    <w:rsid w:val="00175359"/>
    <w:rsid w:val="0017776B"/>
    <w:rsid w:val="00186528"/>
    <w:rsid w:val="00195AA2"/>
    <w:rsid w:val="001B1226"/>
    <w:rsid w:val="001B51F7"/>
    <w:rsid w:val="001D32E5"/>
    <w:rsid w:val="00241EE9"/>
    <w:rsid w:val="00243F16"/>
    <w:rsid w:val="00251477"/>
    <w:rsid w:val="00255C7B"/>
    <w:rsid w:val="00266C96"/>
    <w:rsid w:val="002B20B1"/>
    <w:rsid w:val="002B7080"/>
    <w:rsid w:val="002C0A70"/>
    <w:rsid w:val="002C35B6"/>
    <w:rsid w:val="002F45E9"/>
    <w:rsid w:val="0030385B"/>
    <w:rsid w:val="00303F81"/>
    <w:rsid w:val="0030403C"/>
    <w:rsid w:val="00305304"/>
    <w:rsid w:val="0030783B"/>
    <w:rsid w:val="00343D07"/>
    <w:rsid w:val="00366085"/>
    <w:rsid w:val="00377EDE"/>
    <w:rsid w:val="0038687A"/>
    <w:rsid w:val="00387EFE"/>
    <w:rsid w:val="00392D49"/>
    <w:rsid w:val="003A3C3F"/>
    <w:rsid w:val="003F6D93"/>
    <w:rsid w:val="00451F40"/>
    <w:rsid w:val="0045350E"/>
    <w:rsid w:val="004C72E1"/>
    <w:rsid w:val="004D3355"/>
    <w:rsid w:val="004E708F"/>
    <w:rsid w:val="005014AD"/>
    <w:rsid w:val="005025F7"/>
    <w:rsid w:val="00530358"/>
    <w:rsid w:val="00547FF4"/>
    <w:rsid w:val="00557C6B"/>
    <w:rsid w:val="00564148"/>
    <w:rsid w:val="00572D03"/>
    <w:rsid w:val="00580A35"/>
    <w:rsid w:val="0058584D"/>
    <w:rsid w:val="00590E82"/>
    <w:rsid w:val="00593263"/>
    <w:rsid w:val="00595F31"/>
    <w:rsid w:val="005A0DAD"/>
    <w:rsid w:val="005D46B6"/>
    <w:rsid w:val="005E0C3F"/>
    <w:rsid w:val="00625739"/>
    <w:rsid w:val="006342DD"/>
    <w:rsid w:val="006536DF"/>
    <w:rsid w:val="0065654C"/>
    <w:rsid w:val="006951B6"/>
    <w:rsid w:val="006B0007"/>
    <w:rsid w:val="006D2000"/>
    <w:rsid w:val="006D2AF1"/>
    <w:rsid w:val="006F2192"/>
    <w:rsid w:val="0070486A"/>
    <w:rsid w:val="007049D1"/>
    <w:rsid w:val="00715A47"/>
    <w:rsid w:val="00740952"/>
    <w:rsid w:val="007535DF"/>
    <w:rsid w:val="00772622"/>
    <w:rsid w:val="0078045A"/>
    <w:rsid w:val="007D2622"/>
    <w:rsid w:val="007D4A67"/>
    <w:rsid w:val="007F3102"/>
    <w:rsid w:val="008139FB"/>
    <w:rsid w:val="00842526"/>
    <w:rsid w:val="00843ADE"/>
    <w:rsid w:val="00863B4C"/>
    <w:rsid w:val="00865CE1"/>
    <w:rsid w:val="00895EBD"/>
    <w:rsid w:val="008B3833"/>
    <w:rsid w:val="008D138D"/>
    <w:rsid w:val="008D647E"/>
    <w:rsid w:val="008F2CD3"/>
    <w:rsid w:val="00924C95"/>
    <w:rsid w:val="00962ABA"/>
    <w:rsid w:val="00975596"/>
    <w:rsid w:val="0097581D"/>
    <w:rsid w:val="009915BD"/>
    <w:rsid w:val="009923C0"/>
    <w:rsid w:val="009D0E3A"/>
    <w:rsid w:val="009D0F55"/>
    <w:rsid w:val="009F40BC"/>
    <w:rsid w:val="00A03534"/>
    <w:rsid w:val="00A142C4"/>
    <w:rsid w:val="00A23FED"/>
    <w:rsid w:val="00A50CE2"/>
    <w:rsid w:val="00A7542D"/>
    <w:rsid w:val="00A853F0"/>
    <w:rsid w:val="00AB444C"/>
    <w:rsid w:val="00AC61E8"/>
    <w:rsid w:val="00AD2F57"/>
    <w:rsid w:val="00AE6C6A"/>
    <w:rsid w:val="00AF6450"/>
    <w:rsid w:val="00B2300D"/>
    <w:rsid w:val="00B25AF7"/>
    <w:rsid w:val="00B547CF"/>
    <w:rsid w:val="00B64FC8"/>
    <w:rsid w:val="00B658C5"/>
    <w:rsid w:val="00B77C66"/>
    <w:rsid w:val="00B93BA6"/>
    <w:rsid w:val="00B9540B"/>
    <w:rsid w:val="00BB2190"/>
    <w:rsid w:val="00BC1C76"/>
    <w:rsid w:val="00BC2458"/>
    <w:rsid w:val="00BC7D03"/>
    <w:rsid w:val="00BF03D8"/>
    <w:rsid w:val="00BF1927"/>
    <w:rsid w:val="00BF2B04"/>
    <w:rsid w:val="00C15EB8"/>
    <w:rsid w:val="00C415B7"/>
    <w:rsid w:val="00C6185C"/>
    <w:rsid w:val="00CF71CE"/>
    <w:rsid w:val="00D05C21"/>
    <w:rsid w:val="00D45DDE"/>
    <w:rsid w:val="00D62F45"/>
    <w:rsid w:val="00DA55B0"/>
    <w:rsid w:val="00DC56AF"/>
    <w:rsid w:val="00DD565E"/>
    <w:rsid w:val="00E02D63"/>
    <w:rsid w:val="00E20308"/>
    <w:rsid w:val="00E426D5"/>
    <w:rsid w:val="00E458CD"/>
    <w:rsid w:val="00E56825"/>
    <w:rsid w:val="00E6299E"/>
    <w:rsid w:val="00E71617"/>
    <w:rsid w:val="00E72AAD"/>
    <w:rsid w:val="00E86867"/>
    <w:rsid w:val="00E9463F"/>
    <w:rsid w:val="00ED1C1C"/>
    <w:rsid w:val="00EF1787"/>
    <w:rsid w:val="00EF39F9"/>
    <w:rsid w:val="00F236DF"/>
    <w:rsid w:val="00F24E53"/>
    <w:rsid w:val="00F56455"/>
    <w:rsid w:val="00F6717F"/>
    <w:rsid w:val="00F939F6"/>
    <w:rsid w:val="00FC794D"/>
    <w:rsid w:val="00FE3B07"/>
    <w:rsid w:val="00FE7B28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59987"/>
  <w15:chartTrackingRefBased/>
  <w15:docId w15:val="{6941C998-BAC6-490D-B1C4-874633BB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2E1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2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2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2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2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7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7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2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E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2E1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C7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2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2E1"/>
    <w:rPr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2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2E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C72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463F"/>
    <w:rPr>
      <w:color w:val="467886" w:themeColor="hyperlink"/>
      <w:u w:val="single"/>
    </w:rPr>
  </w:style>
  <w:style w:type="numbering" w:customStyle="1" w:styleId="CurrentList1">
    <w:name w:val="Current List1"/>
    <w:uiPriority w:val="99"/>
    <w:rsid w:val="00C415B7"/>
    <w:pPr>
      <w:numPr>
        <w:numId w:val="21"/>
      </w:numPr>
    </w:pPr>
  </w:style>
  <w:style w:type="numbering" w:customStyle="1" w:styleId="CurrentList2">
    <w:name w:val="Current List2"/>
    <w:uiPriority w:val="99"/>
    <w:rsid w:val="00E86867"/>
    <w:pPr>
      <w:numPr>
        <w:numId w:val="22"/>
      </w:numPr>
    </w:pPr>
  </w:style>
  <w:style w:type="numbering" w:customStyle="1" w:styleId="CurrentList3">
    <w:name w:val="Current List3"/>
    <w:uiPriority w:val="99"/>
    <w:rsid w:val="00E8686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CB4E-4CDB-4386-876C-7A0B9E4F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Malisani</dc:creator>
  <cp:keywords/>
  <dc:description/>
  <cp:lastModifiedBy>Lynda Turton</cp:lastModifiedBy>
  <cp:revision>2</cp:revision>
  <dcterms:created xsi:type="dcterms:W3CDTF">2026-05-19T14:15:00Z</dcterms:created>
  <dcterms:modified xsi:type="dcterms:W3CDTF">2026-05-19T14:15:00Z</dcterms:modified>
</cp:coreProperties>
</file>