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1B2E4" w14:textId="1D1F66E5" w:rsidR="00665EEC" w:rsidRDefault="00665EEC" w:rsidP="00261D95">
      <w:pPr>
        <w:jc w:val="center"/>
        <w:rPr>
          <w:b/>
          <w:bCs/>
          <w:sz w:val="22"/>
          <w:szCs w:val="22"/>
        </w:rPr>
      </w:pPr>
      <w:r w:rsidRPr="00814259">
        <w:rPr>
          <w:b/>
          <w:bCs/>
          <w:sz w:val="22"/>
          <w:szCs w:val="22"/>
        </w:rPr>
        <w:t>INDOOR PRACTICES/WORKOUTS FALL 2020</w:t>
      </w:r>
      <w:r w:rsidR="00782B64">
        <w:rPr>
          <w:b/>
          <w:bCs/>
          <w:sz w:val="22"/>
          <w:szCs w:val="22"/>
        </w:rPr>
        <w:t>/Winter 2021</w:t>
      </w:r>
    </w:p>
    <w:p w14:paraId="0FCDB091" w14:textId="60FB5948" w:rsidR="00782B64" w:rsidRDefault="00782B64" w:rsidP="00665EEC">
      <w:pPr>
        <w:jc w:val="both"/>
        <w:rPr>
          <w:b/>
          <w:bCs/>
          <w:sz w:val="22"/>
          <w:szCs w:val="22"/>
        </w:rPr>
      </w:pPr>
    </w:p>
    <w:p w14:paraId="259CF83F" w14:textId="6CC31F67" w:rsidR="00782B64" w:rsidRDefault="00782B64" w:rsidP="00665EE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This is a sample a</w:t>
      </w:r>
      <w:r w:rsidR="00074EF6">
        <w:rPr>
          <w:b/>
          <w:bCs/>
          <w:sz w:val="22"/>
          <w:szCs w:val="22"/>
        </w:rPr>
        <w:t>ddendum/introduction</w:t>
      </w:r>
      <w:r>
        <w:rPr>
          <w:b/>
          <w:bCs/>
          <w:sz w:val="22"/>
          <w:szCs w:val="22"/>
        </w:rPr>
        <w:t xml:space="preserve"> to the PWSA protocols</w:t>
      </w:r>
      <w:r w:rsidR="00074EF6">
        <w:rPr>
          <w:b/>
          <w:bCs/>
          <w:sz w:val="22"/>
          <w:szCs w:val="22"/>
        </w:rPr>
        <w:t xml:space="preserve"> you could use as a prelude to your plans.</w:t>
      </w:r>
      <w:r>
        <w:rPr>
          <w:b/>
          <w:bCs/>
          <w:sz w:val="22"/>
          <w:szCs w:val="22"/>
        </w:rPr>
        <w:t xml:space="preserve"> </w:t>
      </w:r>
      <w:r w:rsidR="00074EF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>lease not</w:t>
      </w:r>
      <w:r w:rsidR="00BF61FB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this is written for the </w:t>
      </w:r>
      <w:r w:rsidR="002D06FB">
        <w:rPr>
          <w:b/>
          <w:bCs/>
          <w:sz w:val="22"/>
          <w:szCs w:val="22"/>
        </w:rPr>
        <w:t>Yellow</w:t>
      </w:r>
      <w:r>
        <w:rPr>
          <w:b/>
          <w:bCs/>
          <w:sz w:val="22"/>
          <w:szCs w:val="22"/>
        </w:rPr>
        <w:t xml:space="preserve"> Zone </w:t>
      </w:r>
      <w:r w:rsidRPr="00532573">
        <w:rPr>
          <w:b/>
          <w:bCs/>
          <w:sz w:val="22"/>
          <w:szCs w:val="22"/>
          <w:highlight w:val="yellow"/>
        </w:rPr>
        <w:t>all other zones</w:t>
      </w:r>
      <w:r>
        <w:rPr>
          <w:b/>
          <w:bCs/>
          <w:sz w:val="22"/>
          <w:szCs w:val="22"/>
        </w:rPr>
        <w:t xml:space="preserve"> </w:t>
      </w:r>
      <w:r w:rsidR="002D06FB">
        <w:rPr>
          <w:b/>
          <w:bCs/>
          <w:sz w:val="22"/>
          <w:szCs w:val="22"/>
        </w:rPr>
        <w:t xml:space="preserve">you </w:t>
      </w:r>
      <w:r>
        <w:rPr>
          <w:b/>
          <w:bCs/>
          <w:sz w:val="22"/>
          <w:szCs w:val="22"/>
        </w:rPr>
        <w:t xml:space="preserve">will have to adapt references to cohorts and numbers </w:t>
      </w:r>
      <w:r w:rsidR="00BF61FB">
        <w:rPr>
          <w:b/>
          <w:bCs/>
          <w:sz w:val="22"/>
          <w:szCs w:val="22"/>
        </w:rPr>
        <w:t>based on their</w:t>
      </w:r>
      <w:r>
        <w:rPr>
          <w:b/>
          <w:bCs/>
          <w:sz w:val="22"/>
          <w:szCs w:val="22"/>
        </w:rPr>
        <w:t xml:space="preserve"> region</w:t>
      </w:r>
      <w:r w:rsidR="00261D95">
        <w:rPr>
          <w:b/>
          <w:bCs/>
          <w:sz w:val="22"/>
          <w:szCs w:val="22"/>
        </w:rPr>
        <w:t>al</w:t>
      </w:r>
      <w:r>
        <w:rPr>
          <w:b/>
          <w:bCs/>
          <w:sz w:val="22"/>
          <w:szCs w:val="22"/>
        </w:rPr>
        <w:t xml:space="preserve"> Colour Restrictions</w:t>
      </w:r>
      <w:r w:rsidR="00074EF6">
        <w:rPr>
          <w:b/>
          <w:bCs/>
          <w:sz w:val="22"/>
          <w:szCs w:val="22"/>
        </w:rPr>
        <w:t>.</w:t>
      </w:r>
    </w:p>
    <w:p w14:paraId="0FA8BF14" w14:textId="77777777" w:rsidR="00665EEC" w:rsidRDefault="00665EEC" w:rsidP="00665EEC">
      <w:pPr>
        <w:jc w:val="both"/>
        <w:rPr>
          <w:sz w:val="22"/>
          <w:szCs w:val="22"/>
        </w:rPr>
      </w:pPr>
    </w:p>
    <w:p w14:paraId="57B72B78" w14:textId="77777777" w:rsidR="00665EEC" w:rsidRDefault="00665EEC" w:rsidP="00665EEC">
      <w:pPr>
        <w:jc w:val="both"/>
        <w:rPr>
          <w:sz w:val="22"/>
          <w:szCs w:val="22"/>
        </w:rPr>
      </w:pPr>
    </w:p>
    <w:p w14:paraId="290B8631" w14:textId="77777777" w:rsidR="00665EEC" w:rsidRPr="00814259" w:rsidRDefault="00665EEC" w:rsidP="00665EEC">
      <w:pPr>
        <w:jc w:val="both"/>
        <w:rPr>
          <w:b/>
          <w:bCs/>
          <w:sz w:val="22"/>
          <w:szCs w:val="22"/>
        </w:rPr>
      </w:pPr>
      <w:r w:rsidRPr="00814259">
        <w:rPr>
          <w:b/>
          <w:bCs/>
          <w:sz w:val="22"/>
          <w:szCs w:val="22"/>
        </w:rPr>
        <w:t>Indoor Practices</w:t>
      </w:r>
    </w:p>
    <w:p w14:paraId="3A27D959" w14:textId="77777777" w:rsidR="00665EEC" w:rsidRDefault="00665EEC" w:rsidP="00665EEC">
      <w:pPr>
        <w:jc w:val="both"/>
        <w:rPr>
          <w:sz w:val="22"/>
          <w:szCs w:val="22"/>
        </w:rPr>
      </w:pPr>
    </w:p>
    <w:p w14:paraId="25C9F31E" w14:textId="63363BF1" w:rsidR="00665EEC" w:rsidRDefault="00665EEC" w:rsidP="00665EEC">
      <w:pPr>
        <w:jc w:val="both"/>
        <w:rPr>
          <w:sz w:val="22"/>
          <w:szCs w:val="22"/>
        </w:rPr>
      </w:pPr>
      <w:r w:rsidRPr="00814259">
        <w:rPr>
          <w:sz w:val="22"/>
          <w:szCs w:val="22"/>
        </w:rPr>
        <w:t>Indoor workouts are merely a particular form of practice and</w:t>
      </w:r>
      <w:r>
        <w:rPr>
          <w:sz w:val="22"/>
          <w:szCs w:val="22"/>
        </w:rPr>
        <w:t>, as such,</w:t>
      </w:r>
      <w:r w:rsidRPr="00814259">
        <w:rPr>
          <w:sz w:val="22"/>
          <w:szCs w:val="22"/>
        </w:rPr>
        <w:t xml:space="preserve"> all protocols required by these Return to </w:t>
      </w:r>
      <w:r>
        <w:rPr>
          <w:sz w:val="22"/>
          <w:szCs w:val="22"/>
        </w:rPr>
        <w:t xml:space="preserve">Softball Play </w:t>
      </w:r>
      <w:r w:rsidRPr="00814259">
        <w:rPr>
          <w:sz w:val="22"/>
          <w:szCs w:val="22"/>
        </w:rPr>
        <w:t xml:space="preserve">COVID-19 Guidelines with respect to </w:t>
      </w:r>
      <w:r>
        <w:rPr>
          <w:sz w:val="22"/>
          <w:szCs w:val="22"/>
        </w:rPr>
        <w:t xml:space="preserve">on-field </w:t>
      </w:r>
      <w:r w:rsidRPr="00814259">
        <w:rPr>
          <w:sz w:val="22"/>
          <w:szCs w:val="22"/>
        </w:rPr>
        <w:t xml:space="preserve">practices apply with respect to indoor practices. </w:t>
      </w:r>
      <w:r>
        <w:rPr>
          <w:sz w:val="22"/>
          <w:szCs w:val="22"/>
        </w:rPr>
        <w:t xml:space="preserve">This includes sanitization, distancing, players’ equipment, food restrictions, and other general protocols.  </w:t>
      </w:r>
      <w:r w:rsidRPr="00814259">
        <w:rPr>
          <w:sz w:val="22"/>
          <w:szCs w:val="22"/>
        </w:rPr>
        <w:t xml:space="preserve">In the case of an indoor practice, </w:t>
      </w:r>
      <w:r>
        <w:rPr>
          <w:sz w:val="22"/>
          <w:szCs w:val="22"/>
        </w:rPr>
        <w:t>teams</w:t>
      </w:r>
      <w:r w:rsidRPr="00814259">
        <w:rPr>
          <w:sz w:val="22"/>
          <w:szCs w:val="22"/>
        </w:rPr>
        <w:t xml:space="preserve"> will typically have less control over the facility than is the case with an outdoor facility permitted </w:t>
      </w:r>
      <w:r>
        <w:rPr>
          <w:sz w:val="22"/>
          <w:szCs w:val="22"/>
        </w:rPr>
        <w:t>by a</w:t>
      </w:r>
      <w:r w:rsidRPr="00814259">
        <w:rPr>
          <w:sz w:val="22"/>
          <w:szCs w:val="22"/>
        </w:rPr>
        <w:t xml:space="preserve"> municipality. </w:t>
      </w:r>
      <w:r>
        <w:rPr>
          <w:sz w:val="22"/>
          <w:szCs w:val="22"/>
        </w:rPr>
        <w:t xml:space="preserve"> </w:t>
      </w:r>
      <w:r w:rsidRPr="00814259">
        <w:rPr>
          <w:sz w:val="22"/>
          <w:szCs w:val="22"/>
        </w:rPr>
        <w:t xml:space="preserve">As such, </w:t>
      </w:r>
      <w:r>
        <w:rPr>
          <w:sz w:val="22"/>
          <w:szCs w:val="22"/>
        </w:rPr>
        <w:t>the</w:t>
      </w:r>
      <w:r w:rsidR="00BF61FB">
        <w:rPr>
          <w:sz w:val="22"/>
          <w:szCs w:val="22"/>
        </w:rPr>
        <w:t xml:space="preserve"> (</w:t>
      </w:r>
      <w:r w:rsidR="00BF61FB" w:rsidRPr="00BF61FB">
        <w:rPr>
          <w:sz w:val="22"/>
          <w:szCs w:val="22"/>
          <w:highlight w:val="yellow"/>
        </w:rPr>
        <w:t>Association</w:t>
      </w:r>
      <w:r w:rsidRPr="00BF61FB">
        <w:rPr>
          <w:sz w:val="22"/>
          <w:szCs w:val="22"/>
          <w:highlight w:val="yellow"/>
        </w:rPr>
        <w:t>/user</w:t>
      </w:r>
      <w:r w:rsidR="00BF61FB">
        <w:rPr>
          <w:sz w:val="22"/>
          <w:szCs w:val="22"/>
        </w:rPr>
        <w:t>)</w:t>
      </w:r>
      <w:r>
        <w:rPr>
          <w:sz w:val="22"/>
          <w:szCs w:val="22"/>
        </w:rPr>
        <w:t xml:space="preserve"> teams</w:t>
      </w:r>
      <w:r w:rsidRPr="00814259">
        <w:rPr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 w:rsidRPr="00814259">
        <w:rPr>
          <w:sz w:val="22"/>
          <w:szCs w:val="22"/>
        </w:rPr>
        <w:t xml:space="preserve"> consult with the owner/operator of the facility to ensure that appropriate sanitization protocols and safety precautions are in place with respect to the facility. </w:t>
      </w:r>
    </w:p>
    <w:p w14:paraId="4F8079D3" w14:textId="77777777" w:rsidR="00665EEC" w:rsidRDefault="00665EEC" w:rsidP="00665EEC">
      <w:pPr>
        <w:jc w:val="both"/>
        <w:rPr>
          <w:sz w:val="22"/>
          <w:szCs w:val="22"/>
        </w:rPr>
      </w:pPr>
    </w:p>
    <w:p w14:paraId="0ECE68C6" w14:textId="6EA6D4E7" w:rsidR="00665EEC" w:rsidRDefault="00665EEC" w:rsidP="00665EEC">
      <w:pPr>
        <w:jc w:val="both"/>
        <w:rPr>
          <w:sz w:val="22"/>
          <w:szCs w:val="22"/>
        </w:rPr>
      </w:pPr>
      <w:r w:rsidRPr="006D4700">
        <w:rPr>
          <w:sz w:val="22"/>
          <w:szCs w:val="22"/>
        </w:rPr>
        <w:t xml:space="preserve">All activities must adhere to the distancing measures required by the </w:t>
      </w:r>
      <w:r w:rsidR="00261D95">
        <w:rPr>
          <w:sz w:val="22"/>
          <w:szCs w:val="22"/>
        </w:rPr>
        <w:t>P</w:t>
      </w:r>
      <w:r w:rsidRPr="006D4700">
        <w:rPr>
          <w:sz w:val="22"/>
          <w:szCs w:val="22"/>
        </w:rPr>
        <w:t>rovincial government, the municipality</w:t>
      </w:r>
      <w:r w:rsidR="00261D95">
        <w:rPr>
          <w:sz w:val="22"/>
          <w:szCs w:val="22"/>
        </w:rPr>
        <w:t xml:space="preserve"> (regional)</w:t>
      </w:r>
      <w:r w:rsidRPr="006D4700">
        <w:rPr>
          <w:sz w:val="22"/>
          <w:szCs w:val="22"/>
        </w:rPr>
        <w:t>, public health authorities, the PWSA Protocol</w:t>
      </w:r>
      <w:r w:rsidR="00261D95">
        <w:rPr>
          <w:sz w:val="22"/>
          <w:szCs w:val="22"/>
        </w:rPr>
        <w:t>s</w:t>
      </w:r>
      <w:r w:rsidRPr="006D4700">
        <w:rPr>
          <w:sz w:val="22"/>
          <w:szCs w:val="22"/>
        </w:rPr>
        <w:t xml:space="preserve">, the </w:t>
      </w:r>
      <w:r w:rsidR="00E95D7B" w:rsidRPr="00E95D7B">
        <w:rPr>
          <w:sz w:val="22"/>
          <w:szCs w:val="22"/>
          <w:highlight w:val="yellow"/>
        </w:rPr>
        <w:t>(Association name)</w:t>
      </w:r>
      <w:r w:rsidRPr="006D4700">
        <w:rPr>
          <w:sz w:val="22"/>
          <w:szCs w:val="22"/>
        </w:rPr>
        <w:t xml:space="preserve"> Protocols and the facility’s protocols; the most stringent of the requirements must be followed</w:t>
      </w:r>
      <w:r>
        <w:rPr>
          <w:sz w:val="22"/>
          <w:szCs w:val="22"/>
        </w:rPr>
        <w:t>.</w:t>
      </w:r>
      <w:r w:rsidR="00502A9E">
        <w:rPr>
          <w:sz w:val="22"/>
          <w:szCs w:val="22"/>
        </w:rPr>
        <w:t xml:space="preserve">  </w:t>
      </w:r>
      <w:r w:rsidR="00E95D7B" w:rsidRPr="00E95D7B">
        <w:rPr>
          <w:sz w:val="22"/>
          <w:szCs w:val="22"/>
          <w:highlight w:val="yellow"/>
        </w:rPr>
        <w:t>(Association/team Name</w:t>
      </w:r>
      <w:r w:rsidR="00261D95">
        <w:rPr>
          <w:sz w:val="22"/>
          <w:szCs w:val="22"/>
        </w:rPr>
        <w:t xml:space="preserve"> &amp; PWSA</w:t>
      </w:r>
      <w:r w:rsidR="00E95D7B">
        <w:rPr>
          <w:sz w:val="22"/>
          <w:szCs w:val="22"/>
        </w:rPr>
        <w:t xml:space="preserve">) </w:t>
      </w:r>
      <w:r w:rsidR="00502A9E">
        <w:rPr>
          <w:sz w:val="22"/>
          <w:szCs w:val="22"/>
        </w:rPr>
        <w:t xml:space="preserve">protocols </w:t>
      </w:r>
      <w:r w:rsidR="00782B64">
        <w:rPr>
          <w:sz w:val="22"/>
          <w:szCs w:val="22"/>
        </w:rPr>
        <w:t>supersede</w:t>
      </w:r>
      <w:r w:rsidR="00502A9E">
        <w:rPr>
          <w:sz w:val="22"/>
          <w:szCs w:val="22"/>
        </w:rPr>
        <w:t xml:space="preserve"> those of the facility</w:t>
      </w:r>
      <w:r w:rsidR="00261D95">
        <w:rPr>
          <w:sz w:val="22"/>
          <w:szCs w:val="22"/>
        </w:rPr>
        <w:t>.</w:t>
      </w:r>
    </w:p>
    <w:p w14:paraId="1F963498" w14:textId="77777777" w:rsidR="00665EEC" w:rsidRDefault="00665EEC" w:rsidP="00665EEC">
      <w:pPr>
        <w:jc w:val="both"/>
        <w:rPr>
          <w:sz w:val="22"/>
          <w:szCs w:val="22"/>
        </w:rPr>
      </w:pPr>
    </w:p>
    <w:p w14:paraId="606C7BB1" w14:textId="42C1BA28" w:rsidR="00665EEC" w:rsidRDefault="00665EEC" w:rsidP="00665EEC">
      <w:pPr>
        <w:jc w:val="both"/>
        <w:rPr>
          <w:sz w:val="22"/>
          <w:szCs w:val="22"/>
        </w:rPr>
      </w:pPr>
      <w:r>
        <w:rPr>
          <w:sz w:val="22"/>
          <w:szCs w:val="22"/>
        </w:rPr>
        <w:t>All participants</w:t>
      </w:r>
      <w:r w:rsidR="00261D95">
        <w:rPr>
          <w:sz w:val="22"/>
          <w:szCs w:val="22"/>
        </w:rPr>
        <w:t xml:space="preserve"> (including coaches)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MUST wear a mask</w:t>
      </w:r>
      <w:r w:rsidR="00502A9E">
        <w:rPr>
          <w:sz w:val="22"/>
          <w:szCs w:val="22"/>
        </w:rPr>
        <w:t xml:space="preserve"> at all times</w:t>
      </w:r>
      <w:proofErr w:type="gramEnd"/>
      <w:r w:rsidR="00261D95">
        <w:rPr>
          <w:sz w:val="22"/>
          <w:szCs w:val="22"/>
        </w:rPr>
        <w:t>.</w:t>
      </w:r>
    </w:p>
    <w:p w14:paraId="72EC8618" w14:textId="76E139F5" w:rsidR="00CA7BDA" w:rsidRDefault="00CA7BDA" w:rsidP="00665EEC">
      <w:pPr>
        <w:jc w:val="both"/>
        <w:rPr>
          <w:sz w:val="22"/>
          <w:szCs w:val="22"/>
        </w:rPr>
      </w:pPr>
    </w:p>
    <w:p w14:paraId="397953EE" w14:textId="52DEB78E" w:rsidR="00CA7BDA" w:rsidRDefault="00CA7BDA" w:rsidP="00665EEC">
      <w:pPr>
        <w:jc w:val="both"/>
        <w:rPr>
          <w:sz w:val="22"/>
          <w:szCs w:val="22"/>
        </w:rPr>
      </w:pPr>
      <w:r>
        <w:rPr>
          <w:sz w:val="22"/>
          <w:szCs w:val="22"/>
        </w:rPr>
        <w:t>Contact Tracing</w:t>
      </w:r>
      <w:r w:rsidR="00261D95">
        <w:rPr>
          <w:sz w:val="22"/>
          <w:szCs w:val="22"/>
        </w:rPr>
        <w:t>, wellness screening</w:t>
      </w:r>
      <w:r>
        <w:rPr>
          <w:sz w:val="22"/>
          <w:szCs w:val="22"/>
        </w:rPr>
        <w:t xml:space="preserve"> is mandatory.  For this fall</w:t>
      </w:r>
      <w:r w:rsidR="00261D95">
        <w:rPr>
          <w:sz w:val="22"/>
          <w:szCs w:val="22"/>
        </w:rPr>
        <w:t>/winter</w:t>
      </w:r>
      <w:r>
        <w:rPr>
          <w:sz w:val="22"/>
          <w:szCs w:val="22"/>
        </w:rPr>
        <w:t xml:space="preserve"> training only period (where there will only be players and coaches in attendance), </w:t>
      </w:r>
      <w:r w:rsidR="00E95D7B" w:rsidRPr="00E95D7B">
        <w:rPr>
          <w:sz w:val="22"/>
          <w:szCs w:val="22"/>
          <w:highlight w:val="yellow"/>
        </w:rPr>
        <w:t>(Association Name)</w:t>
      </w:r>
      <w:r>
        <w:rPr>
          <w:sz w:val="22"/>
          <w:szCs w:val="22"/>
        </w:rPr>
        <w:t xml:space="preserve"> will allow teams to use either an app OR paper tracing.  COVID waivers/affidavits must be completed by ALL participants.  All participants must also check-in, using proper COVID protocols (i.e. hand sanitizing, temperature reading, etc.) as per Return to Play documents.</w:t>
      </w:r>
    </w:p>
    <w:p w14:paraId="4D8ACE2B" w14:textId="6114297A" w:rsidR="007C4597" w:rsidRDefault="007C4597" w:rsidP="00665EEC">
      <w:pPr>
        <w:jc w:val="both"/>
        <w:rPr>
          <w:sz w:val="22"/>
          <w:szCs w:val="22"/>
        </w:rPr>
      </w:pPr>
    </w:p>
    <w:p w14:paraId="5D880FB3" w14:textId="63847C06" w:rsidR="007C4597" w:rsidRPr="006D4700" w:rsidRDefault="007C4597" w:rsidP="00665EEC">
      <w:pPr>
        <w:jc w:val="both"/>
        <w:rPr>
          <w:sz w:val="22"/>
          <w:szCs w:val="22"/>
        </w:rPr>
      </w:pPr>
      <w:r>
        <w:rPr>
          <w:sz w:val="22"/>
          <w:szCs w:val="22"/>
        </w:rPr>
        <w:t>Each individual team will be considered a cohort; members of the cohort will include players and coaching staff.</w:t>
      </w:r>
    </w:p>
    <w:p w14:paraId="3CD2124A" w14:textId="77777777" w:rsidR="00665EEC" w:rsidRPr="00814259" w:rsidRDefault="00665EEC" w:rsidP="00665EEC">
      <w:pPr>
        <w:jc w:val="both"/>
        <w:rPr>
          <w:sz w:val="22"/>
          <w:szCs w:val="22"/>
        </w:rPr>
      </w:pPr>
    </w:p>
    <w:p w14:paraId="4359638C" w14:textId="77777777" w:rsidR="00665EEC" w:rsidRDefault="00665EEC" w:rsidP="00665EEC">
      <w:pPr>
        <w:jc w:val="both"/>
        <w:rPr>
          <w:sz w:val="22"/>
          <w:szCs w:val="22"/>
        </w:rPr>
      </w:pPr>
    </w:p>
    <w:p w14:paraId="574CCFD1" w14:textId="77777777" w:rsidR="00665EEC" w:rsidRDefault="00665EEC" w:rsidP="00665EEC">
      <w:pPr>
        <w:jc w:val="both"/>
        <w:rPr>
          <w:sz w:val="22"/>
          <w:szCs w:val="22"/>
        </w:rPr>
      </w:pPr>
    </w:p>
    <w:p w14:paraId="38CD7C96" w14:textId="77777777" w:rsidR="00665EEC" w:rsidRDefault="00665EEC" w:rsidP="00665EEC">
      <w:pPr>
        <w:jc w:val="both"/>
        <w:rPr>
          <w:b/>
          <w:bCs/>
          <w:sz w:val="22"/>
          <w:szCs w:val="22"/>
        </w:rPr>
      </w:pPr>
      <w:r w:rsidRPr="00814259">
        <w:rPr>
          <w:b/>
          <w:bCs/>
          <w:sz w:val="22"/>
          <w:szCs w:val="22"/>
        </w:rPr>
        <w:t>Number of Participants: Fall 2020</w:t>
      </w:r>
    </w:p>
    <w:p w14:paraId="3E316367" w14:textId="77777777" w:rsidR="00665EEC" w:rsidRDefault="00665EEC" w:rsidP="00665EEC">
      <w:pPr>
        <w:jc w:val="both"/>
        <w:rPr>
          <w:sz w:val="22"/>
          <w:szCs w:val="22"/>
        </w:rPr>
      </w:pPr>
    </w:p>
    <w:p w14:paraId="07BF4941" w14:textId="018EED7B" w:rsidR="00665EEC" w:rsidRDefault="00665EEC" w:rsidP="00665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E95D7B" w:rsidRPr="00E95D7B">
        <w:rPr>
          <w:sz w:val="22"/>
          <w:szCs w:val="22"/>
          <w:highlight w:val="yellow"/>
        </w:rPr>
        <w:t xml:space="preserve">(Association </w:t>
      </w:r>
      <w:r w:rsidR="00782B64" w:rsidRPr="00E95D7B">
        <w:rPr>
          <w:sz w:val="22"/>
          <w:szCs w:val="22"/>
          <w:highlight w:val="yellow"/>
        </w:rPr>
        <w:t>Name)</w:t>
      </w:r>
      <w:r w:rsidR="00782B64">
        <w:rPr>
          <w:sz w:val="22"/>
          <w:szCs w:val="22"/>
        </w:rPr>
        <w:t xml:space="preserve"> will</w:t>
      </w:r>
      <w:r>
        <w:rPr>
          <w:sz w:val="22"/>
          <w:szCs w:val="22"/>
        </w:rPr>
        <w:t xml:space="preserve"> follow the </w:t>
      </w:r>
      <w:r w:rsidR="00261D95">
        <w:rPr>
          <w:sz w:val="22"/>
          <w:szCs w:val="22"/>
        </w:rPr>
        <w:t>Government framework</w:t>
      </w:r>
      <w:r>
        <w:rPr>
          <w:sz w:val="22"/>
          <w:szCs w:val="22"/>
        </w:rPr>
        <w:t xml:space="preserve"> of </w:t>
      </w:r>
      <w:r w:rsidR="00261D95">
        <w:rPr>
          <w:sz w:val="22"/>
          <w:szCs w:val="22"/>
        </w:rPr>
        <w:t>10</w:t>
      </w:r>
      <w:r>
        <w:rPr>
          <w:sz w:val="22"/>
          <w:szCs w:val="22"/>
        </w:rPr>
        <w:t xml:space="preserve"> participants</w:t>
      </w:r>
      <w:r w:rsidR="00261D95">
        <w:rPr>
          <w:sz w:val="22"/>
          <w:szCs w:val="22"/>
        </w:rPr>
        <w:t xml:space="preserve"> indoors</w:t>
      </w:r>
      <w:r>
        <w:rPr>
          <w:sz w:val="22"/>
          <w:szCs w:val="22"/>
        </w:rPr>
        <w:t xml:space="preserve"> (including players and coaches) for all single activity/practice sessions</w:t>
      </w:r>
      <w:r w:rsidR="00B5046E">
        <w:rPr>
          <w:sz w:val="22"/>
          <w:szCs w:val="22"/>
        </w:rPr>
        <w:t xml:space="preserve">; the only exception will be in a </w:t>
      </w:r>
      <w:r w:rsidR="00261D95">
        <w:rPr>
          <w:sz w:val="22"/>
          <w:szCs w:val="22"/>
        </w:rPr>
        <w:t>“f</w:t>
      </w:r>
      <w:r w:rsidR="00B5046E">
        <w:rPr>
          <w:sz w:val="22"/>
          <w:szCs w:val="22"/>
        </w:rPr>
        <w:t>ieldhouse</w:t>
      </w:r>
      <w:r w:rsidR="00261D95">
        <w:rPr>
          <w:sz w:val="22"/>
          <w:szCs w:val="22"/>
        </w:rPr>
        <w:t>/dome facility”</w:t>
      </w:r>
      <w:r w:rsidR="00B5046E">
        <w:rPr>
          <w:sz w:val="22"/>
          <w:szCs w:val="22"/>
        </w:rPr>
        <w:t xml:space="preserve"> setting, as follows</w:t>
      </w:r>
      <w:r w:rsidR="00261D95">
        <w:rPr>
          <w:sz w:val="22"/>
          <w:szCs w:val="22"/>
        </w:rPr>
        <w:t>:</w:t>
      </w:r>
    </w:p>
    <w:p w14:paraId="5069E621" w14:textId="77777777" w:rsidR="00665EEC" w:rsidRDefault="00665EEC" w:rsidP="00665EEC">
      <w:pPr>
        <w:jc w:val="both"/>
        <w:rPr>
          <w:sz w:val="22"/>
          <w:szCs w:val="22"/>
        </w:rPr>
      </w:pPr>
    </w:p>
    <w:p w14:paraId="09AE5D94" w14:textId="0C639A82" w:rsidR="00665EEC" w:rsidRDefault="00665EEC" w:rsidP="00665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 activities/practice sessions held in a </w:t>
      </w:r>
      <w:r w:rsidR="0078705B">
        <w:rPr>
          <w:sz w:val="22"/>
          <w:szCs w:val="22"/>
        </w:rPr>
        <w:t>“</w:t>
      </w:r>
      <w:r w:rsidR="00BF61FB">
        <w:rPr>
          <w:sz w:val="22"/>
          <w:szCs w:val="22"/>
        </w:rPr>
        <w:t>f</w:t>
      </w:r>
      <w:r>
        <w:rPr>
          <w:sz w:val="22"/>
          <w:szCs w:val="22"/>
        </w:rPr>
        <w:t>ieldhouse</w:t>
      </w:r>
      <w:r w:rsidR="0078705B">
        <w:rPr>
          <w:sz w:val="22"/>
          <w:szCs w:val="22"/>
        </w:rPr>
        <w:t>/dome facility”</w:t>
      </w:r>
      <w:r>
        <w:rPr>
          <w:sz w:val="22"/>
          <w:szCs w:val="22"/>
        </w:rPr>
        <w:t xml:space="preserve"> setting ONLY,  </w:t>
      </w:r>
      <w:r w:rsidR="00E95D7B" w:rsidRPr="00E95D7B">
        <w:rPr>
          <w:sz w:val="22"/>
          <w:szCs w:val="22"/>
          <w:highlight w:val="yellow"/>
        </w:rPr>
        <w:t>(Association Name)</w:t>
      </w:r>
      <w:r>
        <w:rPr>
          <w:sz w:val="22"/>
          <w:szCs w:val="22"/>
        </w:rPr>
        <w:t xml:space="preserve"> will allow two separate and distinct groups, of not more than </w:t>
      </w:r>
      <w:r w:rsidR="0078705B">
        <w:rPr>
          <w:sz w:val="22"/>
          <w:szCs w:val="22"/>
          <w:highlight w:val="yellow"/>
        </w:rPr>
        <w:t xml:space="preserve">ten </w:t>
      </w:r>
      <w:r w:rsidRPr="00E95D7B">
        <w:rPr>
          <w:sz w:val="22"/>
          <w:szCs w:val="22"/>
          <w:highlight w:val="yellow"/>
        </w:rPr>
        <w:t>participants</w:t>
      </w:r>
      <w:r w:rsidRPr="0078705B">
        <w:rPr>
          <w:sz w:val="22"/>
          <w:szCs w:val="22"/>
        </w:rPr>
        <w:t xml:space="preserve"> (including players and coaches</w:t>
      </w:r>
      <w:r>
        <w:rPr>
          <w:sz w:val="22"/>
          <w:szCs w:val="22"/>
        </w:rPr>
        <w:t xml:space="preserve">), to participate in separate activities/practices when at </w:t>
      </w:r>
      <w:r w:rsidRPr="0078705B">
        <w:rPr>
          <w:sz w:val="22"/>
          <w:szCs w:val="22"/>
        </w:rPr>
        <w:t xml:space="preserve">least 1/3 of </w:t>
      </w:r>
      <w:r w:rsidR="0078705B" w:rsidRPr="0078705B">
        <w:rPr>
          <w:sz w:val="22"/>
          <w:szCs w:val="22"/>
        </w:rPr>
        <w:t>the</w:t>
      </w:r>
      <w:r w:rsidRPr="0078705B">
        <w:rPr>
          <w:sz w:val="22"/>
          <w:szCs w:val="22"/>
        </w:rPr>
        <w:t xml:space="preserve"> </w:t>
      </w:r>
      <w:r w:rsidR="0078705B" w:rsidRPr="0078705B">
        <w:rPr>
          <w:sz w:val="22"/>
          <w:szCs w:val="22"/>
        </w:rPr>
        <w:t>“</w:t>
      </w:r>
      <w:r w:rsidR="00BF61FB" w:rsidRPr="0078705B">
        <w:rPr>
          <w:sz w:val="22"/>
          <w:szCs w:val="22"/>
        </w:rPr>
        <w:t>f</w:t>
      </w:r>
      <w:r w:rsidRPr="0078705B">
        <w:rPr>
          <w:sz w:val="22"/>
          <w:szCs w:val="22"/>
        </w:rPr>
        <w:t>ieldhouse</w:t>
      </w:r>
      <w:r w:rsidR="0078705B">
        <w:rPr>
          <w:sz w:val="22"/>
          <w:szCs w:val="22"/>
        </w:rPr>
        <w:t>/dome facility)</w:t>
      </w:r>
      <w:r>
        <w:rPr>
          <w:sz w:val="22"/>
          <w:szCs w:val="22"/>
        </w:rPr>
        <w:t xml:space="preserve"> (</w:t>
      </w:r>
      <w:r w:rsidR="00502A9E" w:rsidRPr="00502A9E">
        <w:rPr>
          <w:sz w:val="22"/>
          <w:szCs w:val="22"/>
          <w:highlight w:val="yellow"/>
        </w:rPr>
        <w:t>name the facility</w:t>
      </w:r>
      <w:r w:rsidR="00502A9E">
        <w:rPr>
          <w:sz w:val="22"/>
          <w:szCs w:val="22"/>
        </w:rPr>
        <w:t xml:space="preserve">) </w:t>
      </w:r>
      <w:r>
        <w:rPr>
          <w:sz w:val="22"/>
          <w:szCs w:val="22"/>
        </w:rPr>
        <w:t>is being used under permit. The following requirements must be met:</w:t>
      </w:r>
    </w:p>
    <w:p w14:paraId="0148A53A" w14:textId="02E202B9" w:rsidR="00665EEC" w:rsidRDefault="00665EEC" w:rsidP="00665EEC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activities must adhere to distancing measures, as </w:t>
      </w:r>
      <w:r w:rsidR="0078705B">
        <w:rPr>
          <w:sz w:val="22"/>
          <w:szCs w:val="22"/>
        </w:rPr>
        <w:t>per the government regulations as they pertain to sport</w:t>
      </w:r>
    </w:p>
    <w:p w14:paraId="5AF746DC" w14:textId="77777777" w:rsidR="00665EEC" w:rsidRDefault="00665EEC" w:rsidP="00665EEC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two groups must be separated by a minimum of 9 metres</w:t>
      </w:r>
    </w:p>
    <w:p w14:paraId="5B6646E1" w14:textId="77777777" w:rsidR="00665EEC" w:rsidRDefault="00665EEC" w:rsidP="00665EEC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ALL participants must stay in their own group</w:t>
      </w:r>
    </w:p>
    <w:p w14:paraId="7DBA0CB0" w14:textId="77777777" w:rsidR="00665EEC" w:rsidRDefault="00665EEC" w:rsidP="00665EEC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NO player, coach, or other person may participate in both events</w:t>
      </w:r>
    </w:p>
    <w:p w14:paraId="6585ABCE" w14:textId="77777777" w:rsidR="00665EEC" w:rsidRDefault="00665EEC" w:rsidP="00665EEC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Any equipment used by one activity or group must be cleaned/sanitized prior to use by the other activity or group</w:t>
      </w:r>
    </w:p>
    <w:p w14:paraId="541CDF04" w14:textId="77777777" w:rsidR="00665EEC" w:rsidRDefault="00665EEC" w:rsidP="00CA7BDA">
      <w:pPr>
        <w:pStyle w:val="ListParagraph"/>
        <w:jc w:val="both"/>
        <w:rPr>
          <w:sz w:val="22"/>
          <w:szCs w:val="22"/>
        </w:rPr>
      </w:pPr>
    </w:p>
    <w:p w14:paraId="72A48CD8" w14:textId="77777777" w:rsidR="00665EEC" w:rsidRDefault="00665EEC" w:rsidP="00CA7BDA">
      <w:pPr>
        <w:pStyle w:val="ListParagraph"/>
        <w:jc w:val="both"/>
        <w:rPr>
          <w:sz w:val="22"/>
          <w:szCs w:val="22"/>
        </w:rPr>
      </w:pPr>
    </w:p>
    <w:p w14:paraId="2DBC25FE" w14:textId="77777777" w:rsidR="00665EEC" w:rsidRDefault="00665EEC" w:rsidP="00665EEC">
      <w:pPr>
        <w:jc w:val="both"/>
        <w:rPr>
          <w:sz w:val="22"/>
          <w:szCs w:val="22"/>
        </w:rPr>
      </w:pPr>
    </w:p>
    <w:p w14:paraId="260A4DED" w14:textId="1BFC69B3" w:rsidR="00665EEC" w:rsidRDefault="00665EEC" w:rsidP="00665EEC">
      <w:pPr>
        <w:jc w:val="both"/>
        <w:rPr>
          <w:sz w:val="22"/>
          <w:szCs w:val="22"/>
        </w:rPr>
      </w:pPr>
      <w:r w:rsidRPr="006D4700">
        <w:rPr>
          <w:sz w:val="22"/>
          <w:szCs w:val="22"/>
        </w:rPr>
        <w:t>There will be NO spectators allowed at any indoor activity; this does not include parents who may be used as a catcher for their child, during pitching sessions.  IF a parent is catching for his/her child, said parent must be included in the participant count for that event</w:t>
      </w:r>
      <w:r w:rsidR="00502A9E">
        <w:rPr>
          <w:sz w:val="22"/>
          <w:szCs w:val="22"/>
        </w:rPr>
        <w:t xml:space="preserve"> and must wear a mask at all times.</w:t>
      </w:r>
    </w:p>
    <w:p w14:paraId="745C4FF7" w14:textId="77777777" w:rsidR="00665EEC" w:rsidRPr="00814259" w:rsidRDefault="00665EEC" w:rsidP="00665EEC">
      <w:pPr>
        <w:jc w:val="both"/>
        <w:rPr>
          <w:sz w:val="22"/>
          <w:szCs w:val="22"/>
        </w:rPr>
      </w:pPr>
    </w:p>
    <w:p w14:paraId="52881B1E" w14:textId="77777777" w:rsidR="004020F6" w:rsidRDefault="00532573"/>
    <w:sectPr w:rsidR="004020F6" w:rsidSect="002C4D6C">
      <w:pgSz w:w="12240" w:h="15840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5252D"/>
    <w:multiLevelType w:val="hybridMultilevel"/>
    <w:tmpl w:val="B14C30F6"/>
    <w:lvl w:ilvl="0" w:tplc="3DF691C4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EC"/>
    <w:rsid w:val="00074EF6"/>
    <w:rsid w:val="001862EB"/>
    <w:rsid w:val="00261D95"/>
    <w:rsid w:val="002D06FB"/>
    <w:rsid w:val="00502A9E"/>
    <w:rsid w:val="00532573"/>
    <w:rsid w:val="00665EEC"/>
    <w:rsid w:val="0068623B"/>
    <w:rsid w:val="00782B64"/>
    <w:rsid w:val="0078705B"/>
    <w:rsid w:val="007C4597"/>
    <w:rsid w:val="00827DE8"/>
    <w:rsid w:val="00A80B7B"/>
    <w:rsid w:val="00B5046E"/>
    <w:rsid w:val="00BF61FB"/>
    <w:rsid w:val="00CA7BDA"/>
    <w:rsid w:val="00D50433"/>
    <w:rsid w:val="00E95D7B"/>
    <w:rsid w:val="00F2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E8BC"/>
  <w15:chartTrackingRefBased/>
  <w15:docId w15:val="{45AAE4C7-99B9-514A-954D-00FEFDD2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Iltshishin</dc:creator>
  <cp:keywords/>
  <dc:description/>
  <cp:lastModifiedBy>debbie malisani</cp:lastModifiedBy>
  <cp:revision>3</cp:revision>
  <cp:lastPrinted>2020-11-05T16:30:00Z</cp:lastPrinted>
  <dcterms:created xsi:type="dcterms:W3CDTF">2020-11-06T03:09:00Z</dcterms:created>
  <dcterms:modified xsi:type="dcterms:W3CDTF">2020-11-08T02:51:00Z</dcterms:modified>
</cp:coreProperties>
</file>