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A2" w:rsidRDefault="009A0BA2" w:rsidP="009A0BA2">
      <w:pPr>
        <w:spacing w:before="100" w:beforeAutospacing="1" w:after="100" w:afterAutospacing="1"/>
        <w:rPr>
          <w:color w:val="000000"/>
        </w:rPr>
      </w:pPr>
      <w:r>
        <w:rPr>
          <w:color w:val="000000"/>
          <w:lang w:val="en-US"/>
        </w:rPr>
        <w:t xml:space="preserve">Softball Canada is excited to announce a partnership with Boulevard Travel, a national leader in sports team travel management.  Boulevard Travel is committed to supporting Sport Travel and reducing costs.  Their “Sports Air Program” ensures lowest rates at time of booking, with exclusive benefits and much flexibility to modify, cancel and change any ticket including baggage negotiations.   </w:t>
      </w:r>
    </w:p>
    <w:p w:rsidR="009A0BA2" w:rsidRDefault="009A0BA2" w:rsidP="009A0BA2">
      <w:pPr>
        <w:spacing w:before="100" w:beforeAutospacing="1" w:after="100" w:afterAutospacing="1"/>
        <w:rPr>
          <w:b/>
          <w:bCs/>
          <w:color w:val="000000"/>
        </w:rPr>
      </w:pPr>
      <w:r>
        <w:rPr>
          <w:b/>
          <w:bCs/>
          <w:color w:val="000000"/>
        </w:rPr>
        <w:t xml:space="preserve">Group pricing for 2017 Canadian Championships:  </w:t>
      </w:r>
    </w:p>
    <w:tbl>
      <w:tblPr>
        <w:tblW w:w="12260" w:type="dxa"/>
        <w:tblInd w:w="-18" w:type="dxa"/>
        <w:tblCellMar>
          <w:left w:w="0" w:type="dxa"/>
          <w:right w:w="0" w:type="dxa"/>
        </w:tblCellMar>
        <w:tblLook w:val="04A0" w:firstRow="1" w:lastRow="0" w:firstColumn="1" w:lastColumn="0" w:noHBand="0" w:noVBand="1"/>
      </w:tblPr>
      <w:tblGrid>
        <w:gridCol w:w="2780"/>
        <w:gridCol w:w="300"/>
        <w:gridCol w:w="1480"/>
        <w:gridCol w:w="1660"/>
        <w:gridCol w:w="1440"/>
        <w:gridCol w:w="1898"/>
        <w:gridCol w:w="1540"/>
        <w:gridCol w:w="1269"/>
      </w:tblGrid>
      <w:tr w:rsidR="009A0BA2" w:rsidTr="009A0BA2">
        <w:trPr>
          <w:trHeight w:val="315"/>
        </w:trPr>
        <w:tc>
          <w:tcPr>
            <w:tcW w:w="2780" w:type="dxa"/>
            <w:tcBorders>
              <w:top w:val="single" w:sz="8" w:space="0" w:color="auto"/>
              <w:left w:val="single" w:sz="8" w:space="0" w:color="auto"/>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 xml:space="preserve">DEPARTURE / ARRIVAL CITY: </w:t>
            </w:r>
          </w:p>
        </w:tc>
        <w:tc>
          <w:tcPr>
            <w:tcW w:w="300" w:type="dxa"/>
            <w:tcBorders>
              <w:top w:val="single" w:sz="8" w:space="0" w:color="auto"/>
              <w:left w:val="nil"/>
              <w:bottom w:val="nil"/>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b/>
                <w:bCs/>
                <w:color w:val="000000"/>
              </w:rPr>
            </w:pPr>
            <w:r>
              <w:rPr>
                <w:b/>
                <w:bCs/>
                <w:color w:val="000000"/>
              </w:rPr>
              <w:t> </w:t>
            </w:r>
          </w:p>
        </w:tc>
        <w:tc>
          <w:tcPr>
            <w:tcW w:w="1480" w:type="dxa"/>
            <w:tcBorders>
              <w:top w:val="single" w:sz="8" w:space="0" w:color="auto"/>
              <w:left w:val="nil"/>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TORONTO</w:t>
            </w:r>
          </w:p>
        </w:tc>
        <w:tc>
          <w:tcPr>
            <w:tcW w:w="1660" w:type="dxa"/>
            <w:tcBorders>
              <w:top w:val="single" w:sz="8" w:space="0" w:color="auto"/>
              <w:left w:val="nil"/>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VANCOUVER</w:t>
            </w:r>
          </w:p>
        </w:tc>
        <w:tc>
          <w:tcPr>
            <w:tcW w:w="1440" w:type="dxa"/>
            <w:tcBorders>
              <w:top w:val="single" w:sz="8" w:space="0" w:color="auto"/>
              <w:left w:val="nil"/>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EDMONTON</w:t>
            </w:r>
          </w:p>
        </w:tc>
        <w:tc>
          <w:tcPr>
            <w:tcW w:w="1840" w:type="dxa"/>
            <w:tcBorders>
              <w:top w:val="single" w:sz="8" w:space="0" w:color="auto"/>
              <w:left w:val="nil"/>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CHARLOTTETOWN</w:t>
            </w:r>
          </w:p>
        </w:tc>
        <w:tc>
          <w:tcPr>
            <w:tcW w:w="1540" w:type="dxa"/>
            <w:tcBorders>
              <w:top w:val="single" w:sz="8" w:space="0" w:color="auto"/>
              <w:left w:val="nil"/>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SASKATOON</w:t>
            </w:r>
          </w:p>
        </w:tc>
        <w:tc>
          <w:tcPr>
            <w:tcW w:w="1220" w:type="dxa"/>
            <w:tcBorders>
              <w:top w:val="single" w:sz="8" w:space="0" w:color="auto"/>
              <w:left w:val="nil"/>
              <w:bottom w:val="nil"/>
              <w:right w:val="single" w:sz="8" w:space="0" w:color="auto"/>
            </w:tcBorders>
            <w:shd w:val="clear" w:color="auto" w:fill="FFE699"/>
            <w:noWrap/>
            <w:tcMar>
              <w:top w:w="0" w:type="dxa"/>
              <w:left w:w="108" w:type="dxa"/>
              <w:bottom w:w="0" w:type="dxa"/>
              <w:right w:w="108" w:type="dxa"/>
            </w:tcMar>
            <w:vAlign w:val="bottom"/>
            <w:hideMark/>
          </w:tcPr>
          <w:p w:rsidR="009A0BA2" w:rsidRDefault="009A0BA2">
            <w:pPr>
              <w:rPr>
                <w:b/>
                <w:bCs/>
                <w:color w:val="000000"/>
              </w:rPr>
            </w:pPr>
            <w:r>
              <w:rPr>
                <w:b/>
                <w:bCs/>
                <w:color w:val="000000"/>
              </w:rPr>
              <w:t>MONTREAL</w:t>
            </w:r>
          </w:p>
        </w:tc>
      </w:tr>
      <w:tr w:rsidR="009A0BA2" w:rsidTr="009A0BA2">
        <w:trPr>
          <w:trHeight w:val="300"/>
        </w:trPr>
        <w:tc>
          <w:tcPr>
            <w:tcW w:w="27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ST JOHNS</w:t>
            </w:r>
          </w:p>
        </w:tc>
        <w:tc>
          <w:tcPr>
            <w:tcW w:w="30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$600.14</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$950.84</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$850.09</w:t>
            </w:r>
          </w:p>
        </w:tc>
        <w:tc>
          <w:tcPr>
            <w:tcW w:w="18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$531.59</w:t>
            </w: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$961.83</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$475.43</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CHARLOTTETOWN</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$494.89</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$885.61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$800.93</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$726.84</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$450.78</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HALIFAX</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$476.79</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$850.71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$795.44</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$679.14</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$359.68</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FREDERICTON</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$460.94</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$853.25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$802.91</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$700.78</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$303.61</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TORONTO</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$625.31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$595.63</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$475.30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$600.73</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$444.07</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MONTREAL</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$307.92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$630.70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$546.79</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$450.18</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$585.71</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WINNIPEG</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$539.86</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$539.86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$599.01</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$600.73</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$359.71</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$444.07</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SASKATOON</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$599.74</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$450.66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$698.10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$482.92</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REGINA</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$612.31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$500.61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$685.50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$474.52</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CALGARY</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$600.51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$350.91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$790.60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$355.16</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$541.72</w:t>
            </w:r>
          </w:p>
        </w:tc>
      </w:tr>
      <w:tr w:rsidR="009A0BA2" w:rsidTr="009A0BA2">
        <w:trPr>
          <w:trHeight w:val="300"/>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EDMONTON</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$600.51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$350.91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$790.60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$355.16</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$541.72</w:t>
            </w:r>
          </w:p>
        </w:tc>
      </w:tr>
      <w:tr w:rsidR="009A0BA2" w:rsidTr="009A0BA2">
        <w:trPr>
          <w:trHeight w:val="315"/>
        </w:trPr>
        <w:tc>
          <w:tcPr>
            <w:tcW w:w="2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rPr>
                <w:b/>
                <w:bCs/>
                <w:color w:val="1F497D"/>
              </w:rPr>
            </w:pPr>
            <w:r>
              <w:rPr>
                <w:b/>
                <w:bCs/>
                <w:color w:val="1F497D"/>
              </w:rPr>
              <w:t>VANCOUVER</w:t>
            </w:r>
          </w:p>
        </w:tc>
        <w:tc>
          <w:tcPr>
            <w:tcW w:w="30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9A0BA2" w:rsidRDefault="009A0BA2">
            <w:pPr>
              <w:rPr>
                <w:color w:val="1F497D"/>
              </w:rPr>
            </w:pPr>
            <w:r>
              <w:rPr>
                <w:color w:val="1F497D"/>
              </w:rPr>
              <w:t>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$625.61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x</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$349.36</w:t>
            </w:r>
          </w:p>
        </w:tc>
        <w:tc>
          <w:tcPr>
            <w:tcW w:w="18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$805.16</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$395.36</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A0BA2" w:rsidRDefault="009A0BA2">
            <w:pPr>
              <w:jc w:val="center"/>
              <w:rPr>
                <w:color w:val="1F497D"/>
              </w:rPr>
            </w:pPr>
            <w:r>
              <w:rPr>
                <w:color w:val="1F497D"/>
              </w:rPr>
              <w:t>$595.20</w:t>
            </w:r>
          </w:p>
        </w:tc>
      </w:tr>
    </w:tbl>
    <w:p w:rsidR="009A0BA2" w:rsidRDefault="009A0BA2" w:rsidP="009A0BA2">
      <w:pPr>
        <w:pStyle w:val="NormalWeb"/>
        <w:spacing w:before="0" w:beforeAutospacing="0" w:after="0" w:afterAutospacing="0"/>
        <w:rPr>
          <w:rFonts w:ascii="Calibri" w:hAnsi="Calibri"/>
          <w:sz w:val="22"/>
          <w:szCs w:val="22"/>
        </w:rPr>
      </w:pPr>
      <w:r>
        <w:rPr>
          <w:rStyle w:val="Strong"/>
          <w:rFonts w:ascii="Calibri" w:hAnsi="Calibri"/>
          <w:i/>
          <w:iCs/>
          <w:sz w:val="22"/>
          <w:szCs w:val="22"/>
          <w:u w:val="single"/>
        </w:rPr>
        <w:t>GROUPS:</w:t>
      </w:r>
    </w:p>
    <w:p w:rsidR="009A0BA2" w:rsidRDefault="009A0BA2" w:rsidP="009A0BA2">
      <w:pPr>
        <w:pStyle w:val="NormalWeb"/>
        <w:spacing w:before="0" w:beforeAutospacing="0" w:after="0" w:afterAutospacing="0"/>
        <w:rPr>
          <w:rFonts w:ascii="Calibri" w:hAnsi="Calibri"/>
          <w:sz w:val="22"/>
          <w:szCs w:val="22"/>
        </w:rPr>
      </w:pPr>
      <w:r>
        <w:rPr>
          <w:rFonts w:ascii="Calibri" w:hAnsi="Calibri"/>
          <w:sz w:val="22"/>
          <w:szCs w:val="22"/>
        </w:rPr>
        <w:t xml:space="preserve">For groups of 10 or more.  </w:t>
      </w:r>
    </w:p>
    <w:p w:rsidR="009A0BA2" w:rsidRDefault="009A0BA2" w:rsidP="009A0BA2">
      <w:pPr>
        <w:pStyle w:val="NormalWeb"/>
        <w:spacing w:before="0" w:beforeAutospacing="0" w:after="0" w:afterAutospacing="0"/>
        <w:rPr>
          <w:rFonts w:ascii="Calibri" w:hAnsi="Calibri"/>
          <w:sz w:val="22"/>
          <w:szCs w:val="22"/>
        </w:rPr>
      </w:pPr>
      <w:r>
        <w:rPr>
          <w:rFonts w:ascii="Calibri" w:hAnsi="Calibri"/>
          <w:sz w:val="22"/>
          <w:szCs w:val="22"/>
        </w:rPr>
        <w:t>- Exclusive negotiated rates, great payment flexibility (book now – pay later),  </w:t>
      </w:r>
    </w:p>
    <w:p w:rsidR="009A0BA2" w:rsidRDefault="009A0BA2" w:rsidP="009A0BA2">
      <w:pPr>
        <w:rPr>
          <w:color w:val="000000"/>
        </w:rPr>
      </w:pPr>
      <w:r>
        <w:rPr>
          <w:color w:val="000000"/>
        </w:rPr>
        <w:t>- Baggage: 1 bag included per direction</w:t>
      </w:r>
    </w:p>
    <w:p w:rsidR="009A0BA2" w:rsidRDefault="009A0BA2" w:rsidP="009A0BA2">
      <w:pPr>
        <w:rPr>
          <w:color w:val="000000"/>
        </w:rPr>
      </w:pPr>
      <w:r>
        <w:rPr>
          <w:color w:val="000000"/>
        </w:rPr>
        <w:t>- Seat Selection: included</w:t>
      </w:r>
    </w:p>
    <w:p w:rsidR="009A0BA2" w:rsidRDefault="009A0BA2" w:rsidP="009A0BA2">
      <w:pPr>
        <w:rPr>
          <w:color w:val="000000"/>
        </w:rPr>
      </w:pPr>
      <w:r>
        <w:rPr>
          <w:color w:val="000000"/>
        </w:rPr>
        <w:t xml:space="preserve">- Name Change: free and or discounted up to 1 day prior to departure </w:t>
      </w:r>
    </w:p>
    <w:p w:rsidR="009A0BA2" w:rsidRDefault="009A0BA2" w:rsidP="009A0BA2">
      <w:pPr>
        <w:rPr>
          <w:color w:val="000000"/>
        </w:rPr>
      </w:pPr>
      <w:r>
        <w:rPr>
          <w:color w:val="000000"/>
        </w:rPr>
        <w:t>- 1 free ticket for every 15</w:t>
      </w:r>
      <w:r>
        <w:rPr>
          <w:color w:val="000000"/>
          <w:vertAlign w:val="superscript"/>
        </w:rPr>
        <w:t>th</w:t>
      </w:r>
      <w:r>
        <w:rPr>
          <w:color w:val="000000"/>
        </w:rPr>
        <w:t xml:space="preserve"> paid (paying taxes only) </w:t>
      </w:r>
    </w:p>
    <w:p w:rsidR="009A0BA2" w:rsidRDefault="009A0BA2" w:rsidP="009A0BA2">
      <w:pPr>
        <w:rPr>
          <w:color w:val="000000"/>
        </w:rPr>
      </w:pPr>
      <w:r>
        <w:rPr>
          <w:color w:val="000000"/>
        </w:rPr>
        <w:t>-Documentation –customized Spreadsheet listing all details of each trip</w:t>
      </w:r>
    </w:p>
    <w:p w:rsidR="009A0BA2" w:rsidRDefault="009A0BA2" w:rsidP="009A0BA2">
      <w:r>
        <w:t>**prices based on availability at time of booking</w:t>
      </w:r>
    </w:p>
    <w:p w:rsidR="009A0BA2" w:rsidRDefault="009A0BA2" w:rsidP="009A0BA2"/>
    <w:p w:rsidR="009A0BA2" w:rsidRDefault="009A0BA2" w:rsidP="009A0BA2">
      <w:pPr>
        <w:pStyle w:val="NormalWeb"/>
        <w:spacing w:before="0" w:beforeAutospacing="0" w:after="0" w:afterAutospacing="0"/>
        <w:rPr>
          <w:rFonts w:ascii="Calibri" w:hAnsi="Calibri"/>
          <w:sz w:val="22"/>
          <w:szCs w:val="22"/>
        </w:rPr>
      </w:pPr>
      <w:r>
        <w:rPr>
          <w:rStyle w:val="Strong"/>
          <w:rFonts w:ascii="Calibri" w:hAnsi="Calibri"/>
          <w:i/>
          <w:iCs/>
          <w:sz w:val="22"/>
          <w:szCs w:val="22"/>
          <w:u w:val="single"/>
        </w:rPr>
        <w:t>INDIVIDUALS:</w:t>
      </w:r>
    </w:p>
    <w:p w:rsidR="009A0BA2" w:rsidRDefault="009A0BA2" w:rsidP="009A0BA2">
      <w:pPr>
        <w:pStyle w:val="NormalWeb"/>
        <w:spacing w:before="0" w:beforeAutospacing="0" w:after="0" w:afterAutospacing="0"/>
        <w:rPr>
          <w:rFonts w:ascii="Calibri" w:hAnsi="Calibri"/>
          <w:sz w:val="22"/>
          <w:szCs w:val="22"/>
        </w:rPr>
      </w:pPr>
      <w:r>
        <w:rPr>
          <w:rFonts w:ascii="Calibri" w:hAnsi="Calibri"/>
          <w:sz w:val="22"/>
          <w:szCs w:val="22"/>
        </w:rPr>
        <w:t>- All m</w:t>
      </w:r>
      <w:r>
        <w:rPr>
          <w:rStyle w:val="Strong"/>
          <w:rFonts w:ascii="Calibri" w:hAnsi="Calibri"/>
          <w:b w:val="0"/>
          <w:bCs w:val="0"/>
          <w:sz w:val="22"/>
          <w:szCs w:val="22"/>
        </w:rPr>
        <w:t>embers can benefit from 3%, 6%, or 8% discounts on any WestJet flights at time of booking.</w:t>
      </w:r>
      <w:r>
        <w:rPr>
          <w:rStyle w:val="Strong"/>
          <w:rFonts w:ascii="Calibri" w:hAnsi="Calibri"/>
          <w:sz w:val="22"/>
          <w:szCs w:val="22"/>
        </w:rPr>
        <w:t xml:space="preserve">   </w:t>
      </w:r>
    </w:p>
    <w:p w:rsidR="009A0BA2" w:rsidRDefault="009A0BA2" w:rsidP="009A0BA2">
      <w:pPr>
        <w:pStyle w:val="NormalWeb"/>
        <w:spacing w:before="0" w:beforeAutospacing="0" w:after="0" w:afterAutospacing="0"/>
        <w:rPr>
          <w:rFonts w:ascii="Calibri" w:hAnsi="Calibri"/>
          <w:sz w:val="22"/>
          <w:szCs w:val="22"/>
        </w:rPr>
      </w:pPr>
      <w:r>
        <w:rPr>
          <w:rFonts w:ascii="Calibri" w:hAnsi="Calibri"/>
          <w:sz w:val="22"/>
          <w:szCs w:val="22"/>
        </w:rPr>
        <w:t>- Preferred rates and access to vendor programs</w:t>
      </w:r>
    </w:p>
    <w:p w:rsidR="009A0BA2" w:rsidRDefault="009A0BA2" w:rsidP="009A0BA2">
      <w:pPr>
        <w:pStyle w:val="NormalWeb"/>
        <w:spacing w:before="0" w:beforeAutospacing="0" w:after="0" w:afterAutospacing="0"/>
        <w:rPr>
          <w:rStyle w:val="Strong"/>
          <w:i/>
          <w:iCs/>
          <w:color w:val="10253F"/>
          <w:lang w:val="en-US"/>
        </w:rPr>
      </w:pPr>
    </w:p>
    <w:p w:rsidR="009A0BA2" w:rsidRDefault="009A0BA2" w:rsidP="009A0BA2">
      <w:pPr>
        <w:pStyle w:val="NormalWeb"/>
        <w:spacing w:before="0" w:beforeAutospacing="0" w:after="0" w:afterAutospacing="0"/>
      </w:pPr>
      <w:r>
        <w:rPr>
          <w:rStyle w:val="Strong"/>
          <w:rFonts w:ascii="Calibri" w:hAnsi="Calibri"/>
          <w:i/>
          <w:iCs/>
          <w:color w:val="10253F"/>
          <w:sz w:val="22"/>
          <w:szCs w:val="22"/>
        </w:rPr>
        <w:t>CONTACTS:</w:t>
      </w:r>
    </w:p>
    <w:p w:rsidR="009A0BA2" w:rsidRDefault="009A0BA2" w:rsidP="009A0BA2">
      <w:pPr>
        <w:pStyle w:val="NormalWeb"/>
        <w:spacing w:before="0" w:beforeAutospacing="0" w:after="0" w:afterAutospacing="0"/>
        <w:rPr>
          <w:rFonts w:ascii="Calibri" w:hAnsi="Calibri"/>
          <w:color w:val="10253F"/>
          <w:sz w:val="22"/>
          <w:szCs w:val="22"/>
        </w:rPr>
      </w:pPr>
      <w:r>
        <w:rPr>
          <w:rFonts w:ascii="Calibri" w:hAnsi="Calibri"/>
          <w:color w:val="10253F"/>
          <w:sz w:val="22"/>
          <w:szCs w:val="22"/>
        </w:rPr>
        <w:t xml:space="preserve">Kourtney </w:t>
      </w:r>
      <w:proofErr w:type="spellStart"/>
      <w:r>
        <w:rPr>
          <w:rFonts w:ascii="Calibri" w:hAnsi="Calibri"/>
          <w:color w:val="10253F"/>
          <w:sz w:val="22"/>
          <w:szCs w:val="22"/>
        </w:rPr>
        <w:t>Swinimer</w:t>
      </w:r>
      <w:proofErr w:type="spellEnd"/>
      <w:r>
        <w:rPr>
          <w:rFonts w:ascii="Calibri" w:hAnsi="Calibri"/>
          <w:color w:val="10253F"/>
          <w:sz w:val="22"/>
          <w:szCs w:val="22"/>
        </w:rPr>
        <w:t>, Group/Sport Travel Specialist   </w:t>
      </w:r>
      <w:hyperlink r:id="rId4" w:history="1">
        <w:r>
          <w:rPr>
            <w:rStyle w:val="Hyperlink"/>
            <w:rFonts w:ascii="Calibri" w:hAnsi="Calibri"/>
            <w:color w:val="00007F"/>
            <w:sz w:val="22"/>
            <w:szCs w:val="22"/>
          </w:rPr>
          <w:t>kourtneys@boulevardtravel.com</w:t>
        </w:r>
      </w:hyperlink>
      <w:r>
        <w:rPr>
          <w:rFonts w:ascii="Calibri" w:hAnsi="Calibri"/>
          <w:color w:val="10253F"/>
          <w:sz w:val="22"/>
          <w:szCs w:val="22"/>
        </w:rPr>
        <w:t xml:space="preserve">  / </w:t>
      </w:r>
      <w:hyperlink r:id="rId5" w:tgtFrame="_blank" w:history="1">
        <w:r>
          <w:rPr>
            <w:rStyle w:val="Hyperlink"/>
            <w:rFonts w:ascii="Calibri" w:hAnsi="Calibri"/>
            <w:color w:val="10253F"/>
            <w:sz w:val="22"/>
            <w:szCs w:val="22"/>
            <w:u w:val="none"/>
          </w:rPr>
          <w:t> 403-802-4282</w:t>
        </w:r>
      </w:hyperlink>
      <w:r>
        <w:rPr>
          <w:rFonts w:ascii="Calibri" w:hAnsi="Calibri"/>
          <w:color w:val="10253F"/>
          <w:sz w:val="22"/>
          <w:szCs w:val="22"/>
        </w:rPr>
        <w:t xml:space="preserve"> (direct)</w:t>
      </w:r>
    </w:p>
    <w:p w:rsidR="009A0BA2" w:rsidRDefault="009A0BA2" w:rsidP="009A0BA2">
      <w:pPr>
        <w:pStyle w:val="NormalWeb"/>
        <w:spacing w:before="0" w:beforeAutospacing="0" w:after="0" w:afterAutospacing="0"/>
        <w:rPr>
          <w:rFonts w:ascii="Calibri" w:hAnsi="Calibri"/>
          <w:color w:val="10253F"/>
          <w:sz w:val="22"/>
          <w:szCs w:val="22"/>
        </w:rPr>
      </w:pPr>
      <w:r>
        <w:rPr>
          <w:rFonts w:ascii="Calibri" w:hAnsi="Calibri"/>
          <w:color w:val="10253F"/>
          <w:sz w:val="22"/>
          <w:szCs w:val="22"/>
        </w:rPr>
        <w:t>Corinne Palin, Account Manager   </w:t>
      </w:r>
      <w:hyperlink r:id="rId6" w:tgtFrame="_blank" w:history="1">
        <w:r>
          <w:rPr>
            <w:rStyle w:val="Hyperlink"/>
            <w:rFonts w:ascii="Calibri" w:hAnsi="Calibri"/>
            <w:color w:val="10253F"/>
            <w:sz w:val="22"/>
            <w:szCs w:val="22"/>
          </w:rPr>
          <w:t xml:space="preserve">corinnep@boulevardtravel.com </w:t>
        </w:r>
        <w:r>
          <w:rPr>
            <w:rStyle w:val="Hyperlink"/>
            <w:rFonts w:ascii="Calibri" w:hAnsi="Calibri"/>
            <w:color w:val="10253F"/>
            <w:sz w:val="22"/>
            <w:szCs w:val="22"/>
            <w:u w:val="none"/>
          </w:rPr>
          <w:t> / 403-802-4284 (direct)</w:t>
        </w:r>
        <w:r>
          <w:rPr>
            <w:rFonts w:ascii="Calibri" w:hAnsi="Calibri"/>
            <w:color w:val="10253F"/>
            <w:sz w:val="22"/>
            <w:szCs w:val="22"/>
            <w:u w:val="single"/>
          </w:rPr>
          <w:br/>
        </w:r>
      </w:hyperlink>
    </w:p>
    <w:p w:rsidR="009928A0" w:rsidRPr="009A0BA2" w:rsidRDefault="009A0BA2" w:rsidP="009A0BA2">
      <w:pPr>
        <w:pStyle w:val="PlainText"/>
        <w:rPr>
          <w:b/>
          <w:bCs/>
          <w:i/>
          <w:iCs/>
          <w:color w:val="1F497D"/>
        </w:rPr>
      </w:pPr>
      <w:r>
        <w:rPr>
          <w:b/>
          <w:bCs/>
          <w:i/>
          <w:iCs/>
          <w:color w:val="1F497D"/>
        </w:rPr>
        <w:t>FOR ALL YOUR TRAVEL NEEDS CALL THE PROFESSIONALS AT BOULEVARD TRAVEL.  WE PRIDE OURSELVES ON OUR PASSION AND OUR PERSONALIZED APPROACH TO TRAVEL!</w:t>
      </w:r>
      <w:r>
        <w:rPr>
          <w:b/>
          <w:bCs/>
          <w:i/>
          <w:iCs/>
          <w:color w:val="1F497D"/>
        </w:rPr>
        <w:t xml:space="preserve">           </w:t>
      </w:r>
      <w:hyperlink r:id="rId7" w:history="1">
        <w:r>
          <w:rPr>
            <w:rStyle w:val="Hyperlink"/>
          </w:rPr>
          <w:t>www.boulevardtravel.com</w:t>
        </w:r>
      </w:hyperlink>
      <w:r>
        <w:rPr>
          <w:color w:val="1F497D"/>
          <w:sz w:val="20"/>
          <w:szCs w:val="20"/>
        </w:rPr>
        <w:t> </w:t>
      </w:r>
      <w:bookmarkStart w:id="0" w:name="_GoBack"/>
      <w:bookmarkEnd w:id="0"/>
    </w:p>
    <w:sectPr w:rsidR="009928A0" w:rsidRPr="009A0BA2" w:rsidSect="009A0BA2">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A2"/>
    <w:rsid w:val="0000243E"/>
    <w:rsid w:val="00027322"/>
    <w:rsid w:val="00031316"/>
    <w:rsid w:val="000418A8"/>
    <w:rsid w:val="00041D3D"/>
    <w:rsid w:val="00057184"/>
    <w:rsid w:val="00060860"/>
    <w:rsid w:val="000641F1"/>
    <w:rsid w:val="00093A28"/>
    <w:rsid w:val="00097B59"/>
    <w:rsid w:val="000A31A0"/>
    <w:rsid w:val="000A7CC5"/>
    <w:rsid w:val="000B1933"/>
    <w:rsid w:val="000B7340"/>
    <w:rsid w:val="000D4A3F"/>
    <w:rsid w:val="000E7D22"/>
    <w:rsid w:val="0010451F"/>
    <w:rsid w:val="001242C6"/>
    <w:rsid w:val="00141C4C"/>
    <w:rsid w:val="0014702A"/>
    <w:rsid w:val="001524C2"/>
    <w:rsid w:val="00154B1C"/>
    <w:rsid w:val="001676CC"/>
    <w:rsid w:val="00181462"/>
    <w:rsid w:val="001842E5"/>
    <w:rsid w:val="001942D5"/>
    <w:rsid w:val="001B0ED8"/>
    <w:rsid w:val="001C232A"/>
    <w:rsid w:val="001D586D"/>
    <w:rsid w:val="001F0577"/>
    <w:rsid w:val="0020006A"/>
    <w:rsid w:val="00203A8F"/>
    <w:rsid w:val="0021210A"/>
    <w:rsid w:val="00222AD6"/>
    <w:rsid w:val="00254697"/>
    <w:rsid w:val="00255B03"/>
    <w:rsid w:val="0026292E"/>
    <w:rsid w:val="00290381"/>
    <w:rsid w:val="00295503"/>
    <w:rsid w:val="002A0894"/>
    <w:rsid w:val="002A3ED6"/>
    <w:rsid w:val="002A6EF1"/>
    <w:rsid w:val="002B46A9"/>
    <w:rsid w:val="002C108C"/>
    <w:rsid w:val="002C2D7B"/>
    <w:rsid w:val="002D1759"/>
    <w:rsid w:val="002D1CA5"/>
    <w:rsid w:val="002F4AC9"/>
    <w:rsid w:val="002F645C"/>
    <w:rsid w:val="00301005"/>
    <w:rsid w:val="00317178"/>
    <w:rsid w:val="00331B80"/>
    <w:rsid w:val="003323D0"/>
    <w:rsid w:val="003338BA"/>
    <w:rsid w:val="003437E2"/>
    <w:rsid w:val="00362756"/>
    <w:rsid w:val="00390E8D"/>
    <w:rsid w:val="003915EB"/>
    <w:rsid w:val="003A7901"/>
    <w:rsid w:val="003B4AA5"/>
    <w:rsid w:val="003C3CCA"/>
    <w:rsid w:val="003D3E27"/>
    <w:rsid w:val="003E2767"/>
    <w:rsid w:val="003F3395"/>
    <w:rsid w:val="004075D7"/>
    <w:rsid w:val="00417D5A"/>
    <w:rsid w:val="0043316D"/>
    <w:rsid w:val="004479DA"/>
    <w:rsid w:val="00453A9F"/>
    <w:rsid w:val="00454203"/>
    <w:rsid w:val="00460B3A"/>
    <w:rsid w:val="004745B4"/>
    <w:rsid w:val="004771E3"/>
    <w:rsid w:val="004A1045"/>
    <w:rsid w:val="004A3484"/>
    <w:rsid w:val="004A3EE5"/>
    <w:rsid w:val="004A64B5"/>
    <w:rsid w:val="004B26AE"/>
    <w:rsid w:val="004C146D"/>
    <w:rsid w:val="004C2D4B"/>
    <w:rsid w:val="004C7003"/>
    <w:rsid w:val="004D08D1"/>
    <w:rsid w:val="004D0F43"/>
    <w:rsid w:val="004D2715"/>
    <w:rsid w:val="004D27B8"/>
    <w:rsid w:val="004D5110"/>
    <w:rsid w:val="004E087A"/>
    <w:rsid w:val="004E7AA7"/>
    <w:rsid w:val="004E7C43"/>
    <w:rsid w:val="005008B0"/>
    <w:rsid w:val="0050350A"/>
    <w:rsid w:val="00511F33"/>
    <w:rsid w:val="00526921"/>
    <w:rsid w:val="00530DA9"/>
    <w:rsid w:val="00536EEA"/>
    <w:rsid w:val="005372F3"/>
    <w:rsid w:val="005376B8"/>
    <w:rsid w:val="00544000"/>
    <w:rsid w:val="00546674"/>
    <w:rsid w:val="005520CF"/>
    <w:rsid w:val="00552E3C"/>
    <w:rsid w:val="0056006A"/>
    <w:rsid w:val="0056313B"/>
    <w:rsid w:val="00570659"/>
    <w:rsid w:val="00571706"/>
    <w:rsid w:val="00577EA0"/>
    <w:rsid w:val="00582A8D"/>
    <w:rsid w:val="005868FE"/>
    <w:rsid w:val="005B2620"/>
    <w:rsid w:val="005B37CC"/>
    <w:rsid w:val="005B540E"/>
    <w:rsid w:val="005B5EED"/>
    <w:rsid w:val="005E3D2B"/>
    <w:rsid w:val="005F2166"/>
    <w:rsid w:val="005F2FAB"/>
    <w:rsid w:val="00606CB0"/>
    <w:rsid w:val="006163D9"/>
    <w:rsid w:val="00617CC6"/>
    <w:rsid w:val="00620383"/>
    <w:rsid w:val="00626153"/>
    <w:rsid w:val="0063275C"/>
    <w:rsid w:val="006364B6"/>
    <w:rsid w:val="00636E76"/>
    <w:rsid w:val="00640D83"/>
    <w:rsid w:val="006429E9"/>
    <w:rsid w:val="006501A8"/>
    <w:rsid w:val="00654E18"/>
    <w:rsid w:val="00654F18"/>
    <w:rsid w:val="0066531F"/>
    <w:rsid w:val="0066761A"/>
    <w:rsid w:val="006964D4"/>
    <w:rsid w:val="006C326D"/>
    <w:rsid w:val="006D7FBA"/>
    <w:rsid w:val="006E0FA7"/>
    <w:rsid w:val="006F001F"/>
    <w:rsid w:val="006F6330"/>
    <w:rsid w:val="00701FE1"/>
    <w:rsid w:val="00704CAA"/>
    <w:rsid w:val="0071157F"/>
    <w:rsid w:val="0071210B"/>
    <w:rsid w:val="00712460"/>
    <w:rsid w:val="0072551C"/>
    <w:rsid w:val="007366DB"/>
    <w:rsid w:val="00736A46"/>
    <w:rsid w:val="00744994"/>
    <w:rsid w:val="00753F07"/>
    <w:rsid w:val="00765BAE"/>
    <w:rsid w:val="00767093"/>
    <w:rsid w:val="0077680E"/>
    <w:rsid w:val="007820BB"/>
    <w:rsid w:val="00783DA7"/>
    <w:rsid w:val="007960C9"/>
    <w:rsid w:val="007A2B5F"/>
    <w:rsid w:val="007F059D"/>
    <w:rsid w:val="007F5183"/>
    <w:rsid w:val="00802A44"/>
    <w:rsid w:val="008176A7"/>
    <w:rsid w:val="0082526B"/>
    <w:rsid w:val="0082698D"/>
    <w:rsid w:val="00842267"/>
    <w:rsid w:val="008502A4"/>
    <w:rsid w:val="008713DD"/>
    <w:rsid w:val="00872CB1"/>
    <w:rsid w:val="00884B4E"/>
    <w:rsid w:val="00886E3F"/>
    <w:rsid w:val="008911B8"/>
    <w:rsid w:val="008942A4"/>
    <w:rsid w:val="008B1E5F"/>
    <w:rsid w:val="008B6B5F"/>
    <w:rsid w:val="008E2631"/>
    <w:rsid w:val="008E3AC5"/>
    <w:rsid w:val="008F0AB3"/>
    <w:rsid w:val="0090051C"/>
    <w:rsid w:val="009131D7"/>
    <w:rsid w:val="00917A4C"/>
    <w:rsid w:val="0092688F"/>
    <w:rsid w:val="009300A3"/>
    <w:rsid w:val="00944AE0"/>
    <w:rsid w:val="009510BB"/>
    <w:rsid w:val="00954228"/>
    <w:rsid w:val="00955556"/>
    <w:rsid w:val="00962FD1"/>
    <w:rsid w:val="009637BD"/>
    <w:rsid w:val="00981644"/>
    <w:rsid w:val="009858C7"/>
    <w:rsid w:val="009928A0"/>
    <w:rsid w:val="00994751"/>
    <w:rsid w:val="00995A32"/>
    <w:rsid w:val="009A0BA2"/>
    <w:rsid w:val="009A637E"/>
    <w:rsid w:val="009B2B68"/>
    <w:rsid w:val="009B4E26"/>
    <w:rsid w:val="009B6DA1"/>
    <w:rsid w:val="009C7867"/>
    <w:rsid w:val="009D0572"/>
    <w:rsid w:val="009D0D4E"/>
    <w:rsid w:val="009E0B0F"/>
    <w:rsid w:val="009E2AAC"/>
    <w:rsid w:val="009E325F"/>
    <w:rsid w:val="009E4A0F"/>
    <w:rsid w:val="009E6EF7"/>
    <w:rsid w:val="009F2D82"/>
    <w:rsid w:val="009F71D3"/>
    <w:rsid w:val="009F7CC9"/>
    <w:rsid w:val="00A03392"/>
    <w:rsid w:val="00A0454C"/>
    <w:rsid w:val="00A10C2D"/>
    <w:rsid w:val="00A12474"/>
    <w:rsid w:val="00A15445"/>
    <w:rsid w:val="00A160EC"/>
    <w:rsid w:val="00A26ABE"/>
    <w:rsid w:val="00A26DEF"/>
    <w:rsid w:val="00A27DCD"/>
    <w:rsid w:val="00A30F56"/>
    <w:rsid w:val="00A33BD5"/>
    <w:rsid w:val="00A427D4"/>
    <w:rsid w:val="00A46CD9"/>
    <w:rsid w:val="00A527B5"/>
    <w:rsid w:val="00A54188"/>
    <w:rsid w:val="00A65225"/>
    <w:rsid w:val="00A65DE1"/>
    <w:rsid w:val="00A67960"/>
    <w:rsid w:val="00A762E6"/>
    <w:rsid w:val="00A806FC"/>
    <w:rsid w:val="00A82D61"/>
    <w:rsid w:val="00A83A22"/>
    <w:rsid w:val="00A92853"/>
    <w:rsid w:val="00A949EC"/>
    <w:rsid w:val="00AB2804"/>
    <w:rsid w:val="00AC1B5B"/>
    <w:rsid w:val="00AC6244"/>
    <w:rsid w:val="00AE14D3"/>
    <w:rsid w:val="00AF758E"/>
    <w:rsid w:val="00AF77A9"/>
    <w:rsid w:val="00B16AA8"/>
    <w:rsid w:val="00B22ADC"/>
    <w:rsid w:val="00B40508"/>
    <w:rsid w:val="00B40558"/>
    <w:rsid w:val="00B40670"/>
    <w:rsid w:val="00B56A87"/>
    <w:rsid w:val="00B60E57"/>
    <w:rsid w:val="00B61025"/>
    <w:rsid w:val="00B62DAD"/>
    <w:rsid w:val="00B6402F"/>
    <w:rsid w:val="00B82C24"/>
    <w:rsid w:val="00B85782"/>
    <w:rsid w:val="00B91A08"/>
    <w:rsid w:val="00BA0FD7"/>
    <w:rsid w:val="00BB1A92"/>
    <w:rsid w:val="00BB4A81"/>
    <w:rsid w:val="00BC2107"/>
    <w:rsid w:val="00BC3850"/>
    <w:rsid w:val="00BC3D59"/>
    <w:rsid w:val="00BC62A1"/>
    <w:rsid w:val="00BD25CB"/>
    <w:rsid w:val="00BD4433"/>
    <w:rsid w:val="00BD5BE6"/>
    <w:rsid w:val="00BE15B7"/>
    <w:rsid w:val="00BF3F8E"/>
    <w:rsid w:val="00C0008A"/>
    <w:rsid w:val="00C03A72"/>
    <w:rsid w:val="00C07733"/>
    <w:rsid w:val="00C17C0B"/>
    <w:rsid w:val="00C23A16"/>
    <w:rsid w:val="00C2520F"/>
    <w:rsid w:val="00C25473"/>
    <w:rsid w:val="00C33C38"/>
    <w:rsid w:val="00C43E1B"/>
    <w:rsid w:val="00C5283D"/>
    <w:rsid w:val="00C67F09"/>
    <w:rsid w:val="00C77001"/>
    <w:rsid w:val="00C801DC"/>
    <w:rsid w:val="00C81410"/>
    <w:rsid w:val="00C8263F"/>
    <w:rsid w:val="00C831CA"/>
    <w:rsid w:val="00C8364E"/>
    <w:rsid w:val="00C84070"/>
    <w:rsid w:val="00CA3B3D"/>
    <w:rsid w:val="00CB5F90"/>
    <w:rsid w:val="00CD7330"/>
    <w:rsid w:val="00CE37BC"/>
    <w:rsid w:val="00CF42A0"/>
    <w:rsid w:val="00D04C4B"/>
    <w:rsid w:val="00D05703"/>
    <w:rsid w:val="00D205F0"/>
    <w:rsid w:val="00D220BF"/>
    <w:rsid w:val="00D3279C"/>
    <w:rsid w:val="00D37213"/>
    <w:rsid w:val="00D403EF"/>
    <w:rsid w:val="00D43BCC"/>
    <w:rsid w:val="00D46D70"/>
    <w:rsid w:val="00D55EB1"/>
    <w:rsid w:val="00D56A34"/>
    <w:rsid w:val="00D62D4D"/>
    <w:rsid w:val="00D6325E"/>
    <w:rsid w:val="00D80CD1"/>
    <w:rsid w:val="00D85DCF"/>
    <w:rsid w:val="00D87F4E"/>
    <w:rsid w:val="00DA1C42"/>
    <w:rsid w:val="00DA4140"/>
    <w:rsid w:val="00DC466D"/>
    <w:rsid w:val="00DC4E0E"/>
    <w:rsid w:val="00DD3F3E"/>
    <w:rsid w:val="00DE2A04"/>
    <w:rsid w:val="00DE4D14"/>
    <w:rsid w:val="00DE626F"/>
    <w:rsid w:val="00DE6DA8"/>
    <w:rsid w:val="00DF1C93"/>
    <w:rsid w:val="00DF3A99"/>
    <w:rsid w:val="00DF3AD6"/>
    <w:rsid w:val="00E1021B"/>
    <w:rsid w:val="00E10D27"/>
    <w:rsid w:val="00E13BAE"/>
    <w:rsid w:val="00E13BE8"/>
    <w:rsid w:val="00E35B76"/>
    <w:rsid w:val="00E40DC2"/>
    <w:rsid w:val="00E5229A"/>
    <w:rsid w:val="00E67B9F"/>
    <w:rsid w:val="00E71238"/>
    <w:rsid w:val="00E7767F"/>
    <w:rsid w:val="00E82848"/>
    <w:rsid w:val="00EA140F"/>
    <w:rsid w:val="00EA2AFD"/>
    <w:rsid w:val="00EB2853"/>
    <w:rsid w:val="00EC31A8"/>
    <w:rsid w:val="00ED46B2"/>
    <w:rsid w:val="00ED6F35"/>
    <w:rsid w:val="00EE250D"/>
    <w:rsid w:val="00EE454C"/>
    <w:rsid w:val="00F010F7"/>
    <w:rsid w:val="00F071A2"/>
    <w:rsid w:val="00F10BC9"/>
    <w:rsid w:val="00F13F72"/>
    <w:rsid w:val="00F17BA1"/>
    <w:rsid w:val="00F24B1D"/>
    <w:rsid w:val="00F25731"/>
    <w:rsid w:val="00F312B2"/>
    <w:rsid w:val="00F50E4E"/>
    <w:rsid w:val="00F557EB"/>
    <w:rsid w:val="00F66826"/>
    <w:rsid w:val="00F83744"/>
    <w:rsid w:val="00F85483"/>
    <w:rsid w:val="00F85664"/>
    <w:rsid w:val="00F92ABD"/>
    <w:rsid w:val="00FA1C70"/>
    <w:rsid w:val="00FB23FF"/>
    <w:rsid w:val="00FB35C7"/>
    <w:rsid w:val="00FB72FF"/>
    <w:rsid w:val="00FB7436"/>
    <w:rsid w:val="00FC4F8C"/>
    <w:rsid w:val="00FE0D4C"/>
    <w:rsid w:val="00FE6B33"/>
    <w:rsid w:val="00FF457D"/>
    <w:rsid w:val="00FF7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AFCA"/>
  <w15:chartTrackingRefBased/>
  <w15:docId w15:val="{968228B0-AB01-4AB8-8CF1-20030DBE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i/>
        <w:sz w:val="24"/>
        <w:szCs w:val="24"/>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0BA2"/>
    <w:pPr>
      <w:spacing w:after="0" w:line="240" w:lineRule="auto"/>
    </w:pPr>
    <w:rPr>
      <w:rFonts w:ascii="Calibri" w:hAnsi="Calibri" w:cs="Calibri"/>
      <w:b w:val="0"/>
      <w:i w:val="0"/>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BA2"/>
    <w:rPr>
      <w:color w:val="0000FF"/>
      <w:u w:val="single"/>
    </w:rPr>
  </w:style>
  <w:style w:type="paragraph" w:styleId="NormalWeb">
    <w:name w:val="Normal (Web)"/>
    <w:basedOn w:val="Normal"/>
    <w:uiPriority w:val="99"/>
    <w:semiHidden/>
    <w:unhideWhenUsed/>
    <w:rsid w:val="009A0BA2"/>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9A0BA2"/>
    <w:rPr>
      <w:rFonts w:cs="Times New Roman"/>
    </w:rPr>
  </w:style>
  <w:style w:type="character" w:customStyle="1" w:styleId="PlainTextChar">
    <w:name w:val="Plain Text Char"/>
    <w:basedOn w:val="DefaultParagraphFont"/>
    <w:link w:val="PlainText"/>
    <w:uiPriority w:val="99"/>
    <w:rsid w:val="009A0BA2"/>
    <w:rPr>
      <w:rFonts w:ascii="Calibri" w:hAnsi="Calibri" w:cs="Times New Roman"/>
      <w:b w:val="0"/>
      <w:i w:val="0"/>
      <w:sz w:val="22"/>
      <w:szCs w:val="22"/>
      <w:lang w:eastAsia="en-CA"/>
    </w:rPr>
  </w:style>
  <w:style w:type="character" w:styleId="Strong">
    <w:name w:val="Strong"/>
    <w:basedOn w:val="DefaultParagraphFont"/>
    <w:uiPriority w:val="22"/>
    <w:qFormat/>
    <w:rsid w:val="009A0BA2"/>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4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ulevardtrav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innep@boulevardtravel.com" TargetMode="External"/><Relationship Id="rId5" Type="http://schemas.openxmlformats.org/officeDocument/2006/relationships/hyperlink" Target="tel:(403)%20802-4282" TargetMode="External"/><Relationship Id="rId4" Type="http://schemas.openxmlformats.org/officeDocument/2006/relationships/hyperlink" Target="mailto:kourtneys@boulevardtrave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PWSA</dc:creator>
  <cp:keywords/>
  <dc:description/>
  <cp:lastModifiedBy>Lynda Turton</cp:lastModifiedBy>
  <cp:revision>1</cp:revision>
  <dcterms:created xsi:type="dcterms:W3CDTF">2017-05-04T11:52:00Z</dcterms:created>
  <dcterms:modified xsi:type="dcterms:W3CDTF">2017-05-04T11:54:00Z</dcterms:modified>
</cp:coreProperties>
</file>